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B" w:rsidRDefault="00A2389B">
      <w:pPr>
        <w:rPr>
          <w:rStyle w:val="Textoennegrita"/>
          <w:lang w:val="ca-ES"/>
        </w:rPr>
      </w:pPr>
    </w:p>
    <w:p w:rsidR="00A2389B" w:rsidRPr="00865078" w:rsidRDefault="00F63B38">
      <w:pPr>
        <w:outlineLvl w:val="0"/>
        <w:rPr>
          <w:rFonts w:ascii="Trebuchet MS" w:hAnsi="Trebuchet MS"/>
          <w:b/>
          <w:bCs/>
          <w:color w:val="00AFAA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12</w:t>
      </w:r>
    </w:p>
    <w:p w:rsidR="00A2389B" w:rsidRPr="00865078" w:rsidRDefault="00F63B38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 xml:space="preserve">Oferta de Restauració </w:t>
      </w:r>
    </w:p>
    <w:p w:rsidR="00A2389B" w:rsidRPr="00865078" w:rsidRDefault="00F63B38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de Menorca</w:t>
      </w:r>
    </w:p>
    <w:p w:rsidR="00A2389B" w:rsidRDefault="00A2389B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098"/>
        <w:gridCol w:w="21"/>
        <w:gridCol w:w="5073"/>
      </w:tblGrid>
      <w:tr w:rsidR="00A2389B">
        <w:trPr>
          <w:cantSplit/>
          <w:trHeight w:val="432"/>
        </w:trPr>
        <w:tc>
          <w:tcPr>
            <w:tcW w:w="5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establiment de restauració:</w:t>
            </w:r>
          </w:p>
        </w:tc>
        <w:tc>
          <w:tcPr>
            <w:tcW w:w="509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rFonts w:ascii="Liberation Serif" w:hAnsi="Liberation Serif"/>
                <w:color w:val="auto"/>
                <w:lang w:val="ca-ES"/>
              </w:rPr>
            </w:pPr>
            <w:r>
              <w:rPr>
                <w:lang w:val="ca-ES"/>
              </w:rPr>
              <w:t>Núm. registre turístic:</w:t>
            </w: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rFonts w:ascii="Liberation Serif" w:hAnsi="Liberation Serif"/>
                <w:color w:val="auto"/>
                <w:lang w:val="ca-ES"/>
              </w:rPr>
            </w:pPr>
            <w:r>
              <w:rPr>
                <w:lang w:val="ca-ES"/>
              </w:rPr>
              <w:t>Adreça de l'establiment:</w:t>
            </w: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A238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A2389B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A2389B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:rsidR="00A2389B" w:rsidRDefault="00A2389B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451"/>
        <w:gridCol w:w="9741"/>
      </w:tblGrid>
      <w:tr w:rsidR="00A2389B" w:rsidRPr="00865078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Indicau quin tipus d'establiment de restauració és </w:t>
            </w:r>
            <w:r>
              <w:rPr>
                <w:lang w:val="ca-ES"/>
              </w:rPr>
              <w:t>objecte d'aquesta sol·licitud:</w:t>
            </w:r>
          </w:p>
        </w:tc>
      </w:tr>
      <w:tr w:rsidR="00A2389B">
        <w:trPr>
          <w:cantSplit/>
          <w:trHeight w:val="481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Pr="00865078" w:rsidRDefault="00A2389B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A2389B" w:rsidRDefault="00F63B38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Restaurant</w:t>
            </w:r>
          </w:p>
        </w:tc>
      </w:tr>
      <w:tr w:rsidR="00A238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A2389B" w:rsidRDefault="00F63B38">
            <w:pPr>
              <w:pStyle w:val="02BoldTablee"/>
              <w:rPr>
                <w:rFonts w:ascii="Liberation Serif" w:hAnsi="Liberation Serif"/>
              </w:rPr>
            </w:pPr>
            <w:r>
              <w:rPr>
                <w:lang w:val="ca-ES"/>
              </w:rPr>
              <w:t>Bar cafeteria</w:t>
            </w:r>
          </w:p>
        </w:tc>
      </w:tr>
      <w:tr w:rsidR="00A238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A2389B" w:rsidRDefault="00F63B38">
            <w:pPr>
              <w:pStyle w:val="02BoldTablee"/>
              <w:rPr>
                <w:rFonts w:ascii="Liberation Serif" w:hAnsi="Liberation Serif"/>
              </w:rPr>
            </w:pPr>
            <w:r>
              <w:rPr>
                <w:lang w:val="ca-ES"/>
              </w:rPr>
              <w:t>Bar de copes</w:t>
            </w:r>
          </w:p>
        </w:tc>
      </w:tr>
      <w:tr w:rsidR="00A238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Servei d’àpats (</w:t>
            </w:r>
            <w:r>
              <w:rPr>
                <w:i/>
                <w:iCs/>
                <w:lang w:val="ca-ES"/>
              </w:rPr>
              <w:t>càtering</w:t>
            </w:r>
            <w:r>
              <w:rPr>
                <w:lang w:val="ca-ES"/>
              </w:rPr>
              <w:t>)</w:t>
            </w:r>
          </w:p>
        </w:tc>
      </w:tr>
    </w:tbl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A2389B" w:rsidRPr="00865078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INSTRUCCIONS PER EMPLENAR AQUESTA MEMÒRIA JUSTIFICATIVA</w:t>
            </w:r>
          </w:p>
        </w:tc>
      </w:tr>
      <w:tr w:rsidR="00A2389B" w:rsidRPr="00865078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A2389B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A2389B" w:rsidRDefault="00A2389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Aquesta memòria justificativa s'ha ideat per ajudar-vos a sol·licitar l'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qualsevol editor de text del mercat.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la memòria trobareu tant els requisits obligatoris com els r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ecomanables que ha de complir el bé, servei o producte que constitueix l'objecte de la sol·licitud d'ús de la marca de la categoria referida.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: En aquest apartat s'inclou alguna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explicació extra per poder acabar d'entendre el que es demana amb el requisit a què fa referència.</w:t>
            </w:r>
          </w:p>
          <w:p w:rsidR="00A2389B" w:rsidRDefault="00A2389B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Aquest apartat indica la documentació o informació necessària per poder justificar el requisit a què fa referència.</w:t>
            </w:r>
          </w:p>
          <w:p w:rsidR="00A2389B" w:rsidRDefault="00F63B3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alguna ocasió us demana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m una relació que pot tenir l'extensió que sigui necessària.</w:t>
            </w:r>
          </w:p>
          <w:p w:rsidR="00A2389B" w:rsidRDefault="00A2389B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 demanen en l'apartat anterior, s'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adjunten a la memòria. En cas afirmatiu, adjuntau-los com a annex i indicau el número de requisit a què fa referència, i en aquest apartat heu d'indicar que els adjuntau com a annex juntament amb el número que li heu assignat.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tar alguna cosa, podeu escriure el vostre comentari just després del quadre de requisit.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Alguns documents que us sol·licitam potser ja els heu presentat a algun òrgan oficial anteriorment, per la qual cosa us demanam que ens ho indiqueu. Després dels quad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res de requisits, trobareu un paràgraf on heu de clicar si la documentació indicada ja l'heu presentada a algun departament oficial, a més d'indicar si us interessa que sol·licitem aquesta informació al departament corresponent. D'aquesta forma no haureu 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'adjuntar la justificació d’aquest requisit.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 que a l'hora de sol·licitar l'ús de la marca, només heu de complir un 20 % dels requisits recomanables, i comprometre-us a arribar a complir el 50 % durant els propers tres anys (fins a la renovació de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l'ús de la marca). Per indicar quins requisits recomanables us comprometeu a complir al llarg dels propers tres anys, heu d'indicar-ho clicant sobre el quadre específic per a aquest menester.</w:t>
            </w: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A238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A2389B" w:rsidRDefault="00F63B38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Si teniu algun dubte, sempre podeu contactar amb nosaltres vi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 correu electrònic a l'adreça </w:t>
            </w:r>
            <w:hyperlink r:id="rId8">
              <w:r>
                <w:rPr>
                  <w:rStyle w:val="ListLabel85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A2389B" w:rsidRDefault="00A2389B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A2389B">
      <w:pPr>
        <w:spacing w:line="276" w:lineRule="auto"/>
        <w:rPr>
          <w:color w:val="002B49"/>
          <w:lang w:val="ca-ES"/>
        </w:rPr>
      </w:pPr>
    </w:p>
    <w:p w:rsidR="00A2389B" w:rsidRDefault="00F63B38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 xml:space="preserve">Menorca Reserva de </w:t>
      </w:r>
      <w:r>
        <w:rPr>
          <w:b/>
          <w:color w:val="00AFAA"/>
          <w:lang w:val="ca-ES"/>
        </w:rPr>
        <w:t>Biosfera</w:t>
      </w:r>
      <w:r>
        <w:rPr>
          <w:lang w:val="ca-ES"/>
        </w:rPr>
        <w:t xml:space="preserve">, l'establiment de restauració ha de complir els </w:t>
      </w:r>
      <w:r>
        <w:rPr>
          <w:b/>
          <w:bCs/>
          <w:lang w:val="ca-ES"/>
        </w:rPr>
        <w:t>12 requisits</w:t>
      </w:r>
      <w:r>
        <w:rPr>
          <w:lang w:val="ca-ES"/>
        </w:rPr>
        <w:t xml:space="preserve"> obligatoris següents:</w:t>
      </w:r>
    </w:p>
    <w:p w:rsidR="00A2389B" w:rsidRDefault="00A2389B">
      <w:pPr>
        <w:pStyle w:val="10Regular"/>
        <w:rPr>
          <w:lang w:val="ca-ES"/>
        </w:rPr>
      </w:pPr>
    </w:p>
    <w:p w:rsidR="00A2389B" w:rsidRDefault="00A2389B">
      <w:pPr>
        <w:pStyle w:val="10Regular"/>
        <w:rPr>
          <w:lang w:val="ca-ES"/>
        </w:rPr>
      </w:pPr>
    </w:p>
    <w:p w:rsidR="00A2389B" w:rsidRDefault="00F63B38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A2389B" w:rsidRDefault="00A238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C / Servei de restauració</w:t>
      </w:r>
    </w:p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45"/>
        <w:gridCol w:w="6912"/>
        <w:gridCol w:w="223"/>
      </w:tblGrid>
      <w:tr w:rsidR="00A2389B" w:rsidRPr="00865078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C2 / La carta indica els plats que utilitzen productes d'origen de Menorca (almenys 3 famílies de </w:t>
            </w:r>
            <w:r>
              <w:rPr>
                <w:lang w:val="ca-ES"/>
              </w:rPr>
              <w:t>productes)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d'informar els seus clients sobre la utilització de productes locals i informar quins són; com a mínim s'han d'incloure 3 productes diferents a la carta.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carta on s'inclouen els </w:t>
            </w:r>
            <w:r>
              <w:rPr>
                <w:lang w:val="ca-ES"/>
              </w:rPr>
              <w:t>productes locals, o en cas de no disposar de menú, adjuntau fotografia que il·lustri com s'informa els clients sobre la utilització de productes locals.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9" w:type="dxa"/>
        </w:tblCellMar>
        <w:tblLook w:val="04A0"/>
      </w:tblPr>
      <w:tblGrid>
        <w:gridCol w:w="2987"/>
        <w:gridCol w:w="7043"/>
      </w:tblGrid>
      <w:tr w:rsidR="00A2389B" w:rsidRPr="00865078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C3 / La carta indica quines receptes </w:t>
            </w:r>
            <w:r>
              <w:rPr>
                <w:lang w:val="ca-ES"/>
              </w:rPr>
              <w:t>contenen productes d'agricultura ecològica certificada, adherits a la marca Menorca Reserva de Biosfera, amb acord de custòdia agrària o de proveïdors adherits al catàleg d’Agroxerxa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2987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L'establiment ha d'informar els seus clients </w:t>
            </w:r>
            <w:r>
              <w:rPr>
                <w:lang w:val="ca-ES"/>
              </w:rPr>
              <w:t>sobre la utilització de productes d'agricultura ecològica certificada, adherits a la marca Menorca Reserva de Biosfera, amb acord de custòdia agrària o de proveïdors adherits al catàleg d’Agroxerxa.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2987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carta on s'inclouen productes d'ag</w:t>
            </w:r>
            <w:r>
              <w:rPr>
                <w:lang w:val="ca-ES"/>
              </w:rPr>
              <w:t>ricultura ecològica certificada, adherits a la marca Menorca Reserva de Biosfera, amb acord de custòdia agrària o de proveïdors adherits al catàleg d’Agroxerxa, o en cas de no disposar de menú, adjuntau fotografia que il·lustri com s'informa els clients so</w:t>
            </w:r>
            <w:r>
              <w:rPr>
                <w:lang w:val="ca-ES"/>
              </w:rPr>
              <w:t>bre la utilització de productes locals.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2987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A2389B" w:rsidRDefault="00A238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D / Millores en comportament ambiental / Gestió ambiental</w:t>
      </w:r>
    </w:p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9"/>
        <w:gridCol w:w="7071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D4 / Realitza seguiment sobre el consum d'energia i aigua (electricitat, gas, gasoil...)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de realitzar un seguiment sobre el consum d'energia i aigua de l'establiment.</w:t>
            </w:r>
          </w:p>
        </w:tc>
      </w:tr>
      <w:tr w:rsidR="00A2389B" w:rsidRPr="00865078">
        <w:trPr>
          <w:cantSplit/>
          <w:trHeight w:val="548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seguiment del consum d'energia i aigua de l'allotjament de tot el darrer any.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A2389B" w:rsidRPr="00865078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D5 / Adopta mesures per a l'estalvi d'energia: llums de baix consum, instal·lació d'interruptors temporitzats en zones de pas, cèl·lules d'il·luminació automàtica, aparells elèctrics d'alta eficiència </w:t>
            </w:r>
            <w:r>
              <w:rPr>
                <w:lang w:val="ca-ES"/>
              </w:rPr>
              <w:t>(refrigeradors, congeladors, rentavaixelles, aires condicionats...) com a mínim amb etiqueta energètica A +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d'adoptar mesures per a l'estalvi d'energia.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mesures adoptades a l'</w:t>
            </w:r>
            <w:r>
              <w:rPr>
                <w:lang w:val="ca-ES"/>
              </w:rPr>
              <w:t>establiment per a l'estalvi d'energia.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44"/>
        <w:gridCol w:w="6913"/>
        <w:gridCol w:w="223"/>
      </w:tblGrid>
      <w:tr w:rsidR="00A2389B" w:rsidRPr="00865078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D6 / Disposa de protocols preventius per detectar i solucionar errors en el funcionament de les instal·lacions (aigua, llum, climatització...)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de</w:t>
            </w:r>
            <w:r>
              <w:rPr>
                <w:lang w:val="ca-ES"/>
              </w:rPr>
              <w:t xml:space="preserve"> disposar d'un protocol per detectar i solucionar errors en el funcionament de les instal·lacions (aigua, llum, climatització...)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protocol preventiu d’errors en el funcionament de què disposa l'establiment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A2389B" w:rsidRDefault="00A238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A2389B" w:rsidRPr="00865078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D7 / Disposa de dispositius d'estalvi d'aigua: aixetes monocomandament, filtres d'aire, cisternes de doble descàrrega o descàrrega interrompuda, etc.</w:t>
            </w:r>
          </w:p>
        </w:tc>
      </w:tr>
      <w:tr w:rsidR="00A2389B" w:rsidRPr="00865078">
        <w:trPr>
          <w:cantSplit/>
          <w:trHeight w:val="1079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L'establiment ha de disposar de </w:t>
            </w:r>
            <w:r>
              <w:rPr>
                <w:lang w:val="ca-ES"/>
              </w:rPr>
              <w:t>dispositius d'estalvi d'aigua.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mesures preses a l'establiment per estalviar aigua.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A238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45"/>
        <w:gridCol w:w="6912"/>
        <w:gridCol w:w="223"/>
      </w:tblGrid>
      <w:tr w:rsidR="00A2389B" w:rsidRPr="00865078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D8 / Reciclatge de residus: Utilitza contenidors per a la recollida selectiva de cada tipus de residu, a disposició del</w:t>
            </w:r>
            <w:r>
              <w:rPr>
                <w:lang w:val="ca-ES"/>
              </w:rPr>
              <w:t xml:space="preserve"> personal per al seu adequat tractament. Realitza recollida selectiva de vidre, paper i cartó, envasos lleugers i matèria orgànica (sempre que el servei estigui implantat al municipi)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L'establiment ha de disposar de contenidors de </w:t>
            </w:r>
            <w:r>
              <w:rPr>
                <w:lang w:val="ca-ES"/>
              </w:rPr>
              <w:t>recollida selectiva i encarregar-se de l’adequat tractament posterior.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fotografies justificatives dels contenidors de reciclatge de residus.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45"/>
        <w:gridCol w:w="6912"/>
        <w:gridCol w:w="223"/>
      </w:tblGrid>
      <w:tr w:rsidR="00A2389B" w:rsidRPr="00865078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D9 / Gestiona </w:t>
            </w:r>
            <w:r>
              <w:rPr>
                <w:lang w:val="ca-ES"/>
              </w:rPr>
              <w:t>eficientment l'oli de cuina reciclant mitjançant un gestor autoritzat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de gestionar el reciclatge de l'oli de cuina mitjançant un gestor autoritzat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Indicau el gestor autoritzat de recollida d'oli de </w:t>
            </w:r>
            <w:r>
              <w:rPr>
                <w:lang w:val="ca-ES"/>
              </w:rPr>
              <w:t>cuina.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02BoldTablee"/>
              <w:rPr>
                <w:lang w:val="es-ES"/>
              </w:rPr>
            </w:pP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Gestor autoritzat de recollida d'oli de cuina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A2389B" w:rsidRPr="00865078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D10 / Realitza una gestió adequada dels residus especials i perillosos generats a través de gestor autoritzat (residus elèctrics i </w:t>
            </w:r>
            <w:r>
              <w:rPr>
                <w:lang w:val="ca-ES"/>
              </w:rPr>
              <w:t>electrònics, piles i bateries, residus voluminosos, etc.)</w:t>
            </w:r>
          </w:p>
        </w:tc>
      </w:tr>
      <w:tr w:rsidR="00A2389B" w:rsidRPr="00865078">
        <w:trPr>
          <w:cantSplit/>
          <w:trHeight w:val="1205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de gestionar adequadament els residus especials i perillosos generats, a més de gestionar-ne la recollida amb gestors autoritzats.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 </w:t>
            </w:r>
            <w:r>
              <w:rPr>
                <w:lang w:val="ca-ES"/>
              </w:rPr>
              <w:t>residus especials i perillosos que genera i quin gestor autoritzat s'encarrega de recollir</w:t>
            </w:r>
          </w:p>
        </w:tc>
      </w:tr>
      <w:tr w:rsidR="00A2389B">
        <w:trPr>
          <w:cantSplit/>
          <w:trHeight w:val="449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Residu 1 (gestor)</w:t>
            </w:r>
          </w:p>
        </w:tc>
      </w:tr>
      <w:tr w:rsidR="00A2389B">
        <w:trPr>
          <w:cantSplit/>
          <w:trHeight w:val="431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Residu 2 (gestor)</w:t>
            </w:r>
          </w:p>
        </w:tc>
      </w:tr>
      <w:tr w:rsidR="00A2389B">
        <w:trPr>
          <w:cantSplit/>
          <w:trHeight w:val="32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45"/>
        <w:gridCol w:w="6912"/>
        <w:gridCol w:w="223"/>
      </w:tblGrid>
      <w:tr w:rsidR="00A2389B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D11 / Té una política de compres verdes (equips, materials i/o productes). Prioritza materials reciclats, </w:t>
            </w:r>
            <w:r>
              <w:rPr>
                <w:lang w:val="ca-ES"/>
              </w:rPr>
              <w:t>reutilitzables i / o reciclables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Default="00A2389B">
            <w:pPr>
              <w:rPr>
                <w:lang w:val="en-U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L'establiment ha de disposar d'una política de compres verdes en què ha d’indicar el procés de compres que utilitza donant prioritat a l'adquisició de materials reciclats, reutilitzables i/o </w:t>
            </w:r>
            <w:r>
              <w:rPr>
                <w:lang w:val="ca-ES"/>
              </w:rPr>
              <w:t>reciclats.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611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política de compres verdes de l'allotjament.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89B" w:rsidRPr="00865078" w:rsidRDefault="00A2389B">
            <w:pPr>
              <w:rPr>
                <w:lang w:val="es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40" w:type="dxa"/>
        <w:tblInd w:w="52" w:type="dxa"/>
        <w:tblCellMar>
          <w:left w:w="109" w:type="dxa"/>
        </w:tblCellMar>
        <w:tblLook w:val="04A0"/>
      </w:tblPr>
      <w:tblGrid>
        <w:gridCol w:w="2988"/>
        <w:gridCol w:w="7052"/>
      </w:tblGrid>
      <w:tr w:rsidR="00A2389B" w:rsidRPr="00865078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D12 / Utilitza sistema de depuració adequat o està connectat a la xarxa de sanejament municipal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gestiona adequadament el seu sanejament, de manera individualitzada o connectat a la xarxa de sanejament municipal.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Explicau sistema de depuració que utilitzau i il·lustrau-lo amb fotografia justificativa.</w:t>
            </w:r>
            <w:r>
              <w:rPr>
                <w:lang w:val="ca-ES"/>
              </w:rPr>
              <w:t xml:space="preserve"> En cas d'estar connectat al sanejament municipal, indicau a quin.</w:t>
            </w:r>
          </w:p>
        </w:tc>
      </w:tr>
      <w:tr w:rsidR="00A2389B">
        <w:trPr>
          <w:cantSplit/>
          <w:trHeight w:val="503"/>
        </w:trPr>
        <w:tc>
          <w:tcPr>
            <w:tcW w:w="2988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02BoldTablee"/>
              <w:rPr>
                <w:lang w:val="es-ES"/>
              </w:rPr>
            </w:pP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  <w:p w:rsidR="00A2389B" w:rsidRDefault="00A2389B">
            <w:pPr>
              <w:pStyle w:val="04Openfields"/>
              <w:rPr>
                <w:lang w:val="ca-ES"/>
              </w:rPr>
            </w:pPr>
          </w:p>
        </w:tc>
      </w:tr>
      <w:tr w:rsidR="00A2389B" w:rsidRPr="00865078">
        <w:trPr>
          <w:cantSplit/>
          <w:trHeight w:val="503"/>
        </w:trPr>
        <w:tc>
          <w:tcPr>
            <w:tcW w:w="2988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10Regular"/>
        <w:rPr>
          <w:lang w:val="ca-ES"/>
        </w:rPr>
      </w:pPr>
    </w:p>
    <w:p w:rsidR="00A2389B" w:rsidRDefault="00A2389B">
      <w:pPr>
        <w:pStyle w:val="10Regular"/>
        <w:rPr>
          <w:lang w:val="ca-ES"/>
        </w:rPr>
      </w:pPr>
    </w:p>
    <w:p w:rsidR="00A2389B" w:rsidRDefault="00F63B38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>, l'</w:t>
      </w:r>
      <w:r>
        <w:rPr>
          <w:lang w:val="ca-ES"/>
        </w:rPr>
        <w:t xml:space="preserve">establiment de restauració ha de complir </w:t>
      </w:r>
      <w:r>
        <w:rPr>
          <w:b/>
          <w:lang w:val="ca-ES"/>
        </w:rPr>
        <w:t>3 dels requisits recomanables</w:t>
      </w:r>
      <w:r>
        <w:rPr>
          <w:lang w:val="ca-ES"/>
        </w:rPr>
        <w:t>, a més de comprometre’s com a mínim a arribar a complir fins a 6 del total de requisits recomanables durant els 3 pròxims anys.</w:t>
      </w:r>
    </w:p>
    <w:p w:rsidR="00A2389B" w:rsidRDefault="00A2389B">
      <w:pPr>
        <w:rPr>
          <w:rFonts w:ascii="Trebuchet MS" w:hAnsi="Trebuchet MS"/>
          <w:b/>
          <w:color w:val="002B49"/>
          <w:sz w:val="40"/>
          <w:szCs w:val="40"/>
          <w:lang w:val="ca-ES"/>
        </w:rPr>
      </w:pPr>
    </w:p>
    <w:p w:rsidR="00A2389B" w:rsidRDefault="00F63B38">
      <w:pPr>
        <w:rPr>
          <w:rFonts w:ascii="Trebuchet MS" w:hAnsi="Trebuchet MS"/>
          <w:b/>
          <w:color w:val="002B49"/>
          <w:sz w:val="40"/>
          <w:szCs w:val="40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Recomanables</w:t>
      </w:r>
    </w:p>
    <w:p w:rsidR="00A2389B" w:rsidRDefault="00A238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A2389B" w:rsidRDefault="00A238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I / Sistemes de q</w:t>
      </w:r>
      <w:r>
        <w:rPr>
          <w:lang w:val="ca-ES"/>
        </w:rPr>
        <w:t>ualitat ambiental</w:t>
      </w: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E13 / Comptar amb una o diverses certificacions de qualitat/mediambientals (Q-Qualitat Turística, Travel Life, ISO 9001, ISO 14001, EMAS) o està en clubs de producte que incorporin requisits de qualitat i/o ambientals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del </w:t>
            </w:r>
            <w:r>
              <w:rPr>
                <w:lang w:val="ca-ES"/>
              </w:rPr>
              <w:t>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si l'establiment té una o diverses certificacions de qualitat/mediambientals. Els establiment que disposin de certificació ISO 14001 i/o EMAS obtenen directament el dret d'adhesió a la marca mentre el certificat sigui vigent, i sempre que c</w:t>
            </w:r>
            <w:r>
              <w:rPr>
                <w:lang w:val="ca-ES"/>
              </w:rPr>
              <w:t>ompleixin el requisit C i els compromisos d'adhesió a la marca MRB.</w:t>
            </w:r>
          </w:p>
        </w:tc>
      </w:tr>
      <w:tr w:rsidR="00A2389B" w:rsidRPr="00865078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còpia dels certificats concedits a l'establiment i que </w:t>
            </w:r>
            <w:r>
              <w:rPr>
                <w:lang w:val="ca-ES"/>
              </w:rPr>
              <w:t>segueixen en vigor actualment.</w:t>
            </w:r>
          </w:p>
        </w:tc>
      </w:tr>
      <w:tr w:rsidR="00A2389B" w:rsidRPr="00865078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rPr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F / Accessibilitat sostenible (en cas de disposar d'estacionament propi) i mobilitat sostenible</w:t>
      </w:r>
    </w:p>
    <w:p w:rsidR="00A2389B" w:rsidRDefault="00A2389B">
      <w:pPr>
        <w:pStyle w:val="10Regular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F14 / Disposa d'aparcament per a bicicletes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del </w:t>
            </w:r>
            <w:r>
              <w:rPr>
                <w:lang w:val="ca-ES"/>
              </w:rPr>
              <w:t>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l'establiment disposa d'estacionament propi, ha de disposar d'aparcaments aptes per a bicicletes.</w:t>
            </w:r>
          </w:p>
        </w:tc>
      </w:tr>
      <w:tr w:rsidR="00A2389B" w:rsidRPr="00865078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fotografies </w:t>
            </w:r>
            <w:r>
              <w:rPr>
                <w:lang w:val="ca-ES"/>
              </w:rPr>
              <w:t>justificatives de l'aparcament per a bicicletes disponible a l'establiment.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9"/>
        <w:gridCol w:w="7071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F15 / Disposa d'almenys un punt de càrrega per a vehicles elèctrics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l'establiment disposa d'estacionament propi, ha de disposar d'almenys un punt de </w:t>
            </w:r>
            <w:r>
              <w:rPr>
                <w:lang w:val="ca-ES"/>
              </w:rPr>
              <w:t>càrrega per a vehicle elèctric.</w:t>
            </w:r>
          </w:p>
        </w:tc>
      </w:tr>
      <w:tr w:rsidR="00A2389B" w:rsidRPr="00865078">
        <w:trPr>
          <w:cantSplit/>
          <w:trHeight w:val="647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fotografies justificatives del/s punt/s de càrrega per a vehicles elèctrics.</w:t>
            </w:r>
          </w:p>
        </w:tc>
      </w:tr>
      <w:tr w:rsidR="00A2389B" w:rsidRPr="00865078">
        <w:trPr>
          <w:cantSplit/>
          <w:trHeight w:val="70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Informació </w:t>
            </w:r>
            <w:r>
              <w:rPr>
                <w:lang w:val="ca-ES"/>
              </w:rPr>
              <w:t>addicional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G / Servei de restauració</w:t>
      </w: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G16 / Inclou receptes basades en la gastronomia tradicional menorquina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L'establiment inclou a la seva carta plats amb receptes basades en la </w:t>
            </w:r>
            <w:r>
              <w:rPr>
                <w:lang w:val="ca-ES"/>
              </w:rPr>
              <w:t>gastronomia tradicional menorquina.</w:t>
            </w:r>
          </w:p>
        </w:tc>
      </w:tr>
      <w:tr w:rsidR="00A2389B" w:rsidRPr="00865078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A2389B" w:rsidRDefault="00A238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dels plats de la carta amb receptes basades en la gastronomia tradicional menorquina. També </w:t>
            </w:r>
            <w:r>
              <w:rPr>
                <w:lang w:val="ca-ES"/>
              </w:rPr>
              <w:t>cal adjuntar menú ofert on apareixen els plats de la llista.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Plat 1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Plat 2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G17 / Ofereix a la carta productes amb origen de Menorca: vins IGP Vi de la Terra, Formatge DOP Mahón-Menorca, mel de Menorca, vaca vermella de Menorca, begudes </w:t>
            </w:r>
            <w:r>
              <w:rPr>
                <w:lang w:val="ca-ES"/>
              </w:rPr>
              <w:t>espirituoses, rebosteria típica, oli i/o embotits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szCs w:val="18"/>
              </w:rPr>
            </w:pPr>
            <w:r>
              <w:rPr>
                <w:szCs w:val="18"/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inclou a la seva carta productes amb origen de Menorca.</w:t>
            </w:r>
          </w:p>
        </w:tc>
      </w:tr>
      <w:tr w:rsidR="00A2389B" w:rsidRPr="00865078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F63B38">
            <w:pPr>
              <w:pStyle w:val="02BoldTablee"/>
              <w:rPr>
                <w:szCs w:val="18"/>
                <w:lang w:val="es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szCs w:val="18"/>
              </w:rPr>
            </w:pPr>
            <w:r>
              <w:rPr>
                <w:szCs w:val="18"/>
                <w:lang w:val="ca-ES"/>
              </w:rPr>
              <w:t>Justificació</w:t>
            </w:r>
          </w:p>
          <w:p w:rsidR="00A2389B" w:rsidRDefault="00A2389B">
            <w:pPr>
              <w:pStyle w:val="02BoldTablee"/>
              <w:rPr>
                <w:szCs w:val="18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productes d'origen de Menorca oferts en la seva carta. També cal adjuntar el menú ofert on apareixen els plats de la llista.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153646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153646"/>
                <w:szCs w:val="18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153646"/>
                <w:szCs w:val="18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G18 / </w:t>
            </w:r>
            <w:r>
              <w:rPr>
                <w:lang w:val="ca-ES"/>
              </w:rPr>
              <w:t>Inscripció del catàleg d’AGROXERXA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està inscrit en el catàleg d’AGROXERXA.</w:t>
            </w:r>
          </w:p>
        </w:tc>
      </w:tr>
      <w:tr w:rsidR="00A2389B" w:rsidRPr="00865078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A2389B" w:rsidRDefault="00A2389B">
            <w:pPr>
              <w:pStyle w:val="Tablebold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si està inscrit</w:t>
            </w:r>
            <w:r>
              <w:rPr>
                <w:lang w:val="ca-ES"/>
              </w:rPr>
              <w:t xml:space="preserve"> en el catàleg d’AGROXERXA.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A2389B">
            <w:pPr>
              <w:pStyle w:val="04Openfields"/>
              <w:rPr>
                <w:iCs/>
                <w:color w:val="999999"/>
                <w:sz w:val="18"/>
                <w:szCs w:val="18"/>
                <w:lang w:val="ca-ES"/>
              </w:rPr>
            </w:pPr>
          </w:p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L'establiment està inscrit en el catàleg d’AGROXERXA amb el nom: ______________________</w:t>
            </w:r>
          </w:p>
          <w:p w:rsidR="00A2389B" w:rsidRDefault="00A2389B">
            <w:pPr>
              <w:pStyle w:val="04Openfields"/>
              <w:rPr>
                <w:sz w:val="18"/>
                <w:szCs w:val="18"/>
                <w:lang w:val="ca-ES"/>
              </w:rPr>
            </w:pPr>
          </w:p>
        </w:tc>
      </w:tr>
    </w:tbl>
    <w:p w:rsidR="00A2389B" w:rsidRDefault="00A2389B">
      <w:pPr>
        <w:pStyle w:val="03Tableregular"/>
        <w:rPr>
          <w:lang w:val="ca-ES"/>
        </w:rPr>
      </w:pPr>
    </w:p>
    <w:p w:rsidR="00A2389B" w:rsidRDefault="00A2389B">
      <w:pPr>
        <w:pStyle w:val="03Tableregular"/>
        <w:rPr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H / Millores en comportament ambiental / Gestió ambiental</w:t>
      </w: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H19 / Si disposa de jardí a l'establiment, utilitza espècies autòctones i </w:t>
            </w:r>
            <w:r>
              <w:rPr>
                <w:lang w:val="ca-ES"/>
              </w:rPr>
              <w:t>aplica mesures per reduir el consum d'aigua: sistemes de reg de baix consum (degoteig, exsudació, etc.), temporitzadors, lapil·li, etc.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l'establiment disposa de jardí a la propietat, té espècies autòctones i aplica mesures per </w:t>
            </w:r>
            <w:r>
              <w:rPr>
                <w:lang w:val="ca-ES"/>
              </w:rPr>
              <w:t>reduir el consum d'aigua.</w:t>
            </w:r>
          </w:p>
        </w:tc>
      </w:tr>
      <w:tr w:rsidR="00A2389B" w:rsidRPr="00865078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A2389B" w:rsidRDefault="00A238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fotografies justificatives del jardí i llista de les mesures que preneu per reduir el consum d'aigua </w:t>
            </w:r>
            <w:r>
              <w:rPr>
                <w:lang w:val="ca-ES"/>
              </w:rPr>
              <w:t>per regar.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H20 / Adopta mesures per a la reducció de la contaminació lumínica: reducció de la il·luminació exterior, llums solars, temporitzadors, sensors de </w:t>
            </w:r>
            <w:r>
              <w:rPr>
                <w:lang w:val="ca-ES"/>
              </w:rPr>
              <w:t>moviment a l'exterior, etc.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ha d'adoptar mesures per a la reducció de la contaminació lumínica.</w:t>
            </w:r>
          </w:p>
        </w:tc>
      </w:tr>
      <w:tr w:rsidR="00A2389B" w:rsidRPr="00865078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mesures adoptades a l'establiment per a la reducció de la contaminació lumínica.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3Tableregular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9"/>
        <w:gridCol w:w="7071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H21 / En el cas d’establiments aïllats, es disposa d'un dispositiu per a l'emmagatzematge d'aigua de pluja i la seva </w:t>
            </w:r>
            <w:r>
              <w:rPr>
                <w:lang w:val="ca-ES"/>
              </w:rPr>
              <w:t>posterior reutilització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l'establiment no està connectat al sistema d'aigües municipal, ha de disposar d'un dispositiu per emmagatzemar l'aigua de pluja i el seu posterior aprofitament.</w:t>
            </w:r>
          </w:p>
        </w:tc>
      </w:tr>
      <w:tr w:rsidR="00A2389B" w:rsidRPr="00865078">
        <w:trPr>
          <w:cantSplit/>
          <w:trHeight w:val="791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Compromís de complir-lo en els pròxims 3 </w:t>
            </w:r>
            <w:r>
              <w:rPr>
                <w:lang w:val="ca-ES"/>
              </w:rPr>
              <w:t>anys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fotografies justificatives del sistema d'emmagatzematge de pluja.</w:t>
            </w:r>
          </w:p>
        </w:tc>
      </w:tr>
      <w:tr w:rsidR="00A2389B" w:rsidRPr="00865078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H22 / Té una política de reducció </w:t>
            </w:r>
            <w:r>
              <w:rPr>
                <w:lang w:val="ca-ES"/>
              </w:rPr>
              <w:t>de l'ús de plàstic, ofereix begudes embotellades en vidre i prioritza els envasos reutilitzables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disposa d'una política de reducció de la utilització de plàstics i hi compleix.</w:t>
            </w:r>
          </w:p>
        </w:tc>
      </w:tr>
      <w:tr w:rsidR="00A2389B" w:rsidRPr="00865078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</w:t>
            </w:r>
            <w:r>
              <w:rPr>
                <w:lang w:val="ca-ES"/>
              </w:rPr>
              <w:t xml:space="preserve">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Pr="00865078" w:rsidRDefault="00F63B38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lang w:val="ca-ES"/>
              </w:rPr>
              <w:t>Adjuntau document de política de reducció de plàstics a l'establiment.</w:t>
            </w:r>
          </w:p>
        </w:tc>
      </w:tr>
      <w:tr w:rsidR="00A2389B" w:rsidRPr="00865078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3Tableregular"/>
        <w:rPr>
          <w:lang w:val="ca-ES"/>
        </w:rPr>
      </w:pP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H23 / Utilitza productes de neteja </w:t>
            </w:r>
            <w:r>
              <w:rPr>
                <w:lang w:val="ca-ES"/>
              </w:rPr>
              <w:t>biodegradables/ecològics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prioritza la utilització de productes de neteja biodegradables/ecològics.</w:t>
            </w:r>
          </w:p>
        </w:tc>
      </w:tr>
      <w:tr w:rsidR="00A2389B" w:rsidRPr="00865078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productes biodegradables/ecològics i adjuntau una fotografia general dels productes.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A238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A238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A2389B" w:rsidRPr="00865078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Default="00F63B38">
      <w:pPr>
        <w:pStyle w:val="06Subtitles"/>
        <w:rPr>
          <w:lang w:val="ca-ES"/>
        </w:rPr>
      </w:pPr>
      <w:r>
        <w:rPr>
          <w:lang w:val="ca-ES"/>
        </w:rPr>
        <w:t>I / Suport al desenvolupament local</w:t>
      </w: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Tr="00865078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I24 / Ofereix servei almenys </w:t>
            </w:r>
            <w:r>
              <w:rPr>
                <w:lang w:val="ca-ES"/>
              </w:rPr>
              <w:t>durant 9 mesos a l'any</w:t>
            </w:r>
          </w:p>
        </w:tc>
      </w:tr>
      <w:tr w:rsidR="00A2389B" w:rsidT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L'establiment ofereix els seus serveis durant almenys 9 mesos a l'any.</w:t>
            </w:r>
          </w:p>
        </w:tc>
      </w:tr>
      <w:tr w:rsidR="00A2389B" w:rsidRPr="00865078" w:rsidTr="00865078">
        <w:trPr>
          <w:cantSplit/>
          <w:trHeight w:val="43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A2389B" w:rsidRPr="00865078" w:rsidTr="00865078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Indicau de quina </w:t>
            </w:r>
            <w:r>
              <w:rPr>
                <w:lang w:val="ca-ES"/>
              </w:rPr>
              <w:t>data a quina data l'establiment està obert al públic.</w:t>
            </w:r>
          </w:p>
        </w:tc>
      </w:tr>
      <w:tr w:rsidR="00A2389B" w:rsidRPr="00865078" w:rsidTr="00865078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Pr="00865078" w:rsidRDefault="00A238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Default="00A2389B">
            <w:pPr>
              <w:pStyle w:val="04Openfields"/>
              <w:rPr>
                <w:lang w:val="ca-ES"/>
              </w:rPr>
            </w:pPr>
          </w:p>
          <w:p w:rsidR="00A2389B" w:rsidRDefault="00F63B3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El servei de visita es presta del ____ (dia) de ___________ (mes) al ______ (dia) de __________ (mes).</w:t>
            </w:r>
          </w:p>
          <w:p w:rsidR="00A2389B" w:rsidRDefault="00A2389B">
            <w:pPr>
              <w:pStyle w:val="04Openfields"/>
              <w:rPr>
                <w:lang w:val="ca-ES"/>
              </w:rPr>
            </w:pPr>
          </w:p>
        </w:tc>
      </w:tr>
    </w:tbl>
    <w:p w:rsidR="00865078" w:rsidRDefault="00865078" w:rsidP="00865078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65078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65078" w:rsidRDefault="00865078" w:rsidP="0086507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I25 / Consumir productes i serveis de cultura (música, arts escènciques, pintua) d’artistes amb seu social ubicada a Menorca.</w:t>
            </w:r>
          </w:p>
        </w:tc>
      </w:tr>
      <w:tr w:rsidR="00865078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consumeix en la seva activitat productes i serveis de cultura d’artistes amb seu social ubicada a Menorca.</w:t>
            </w:r>
          </w:p>
        </w:tc>
      </w:tr>
      <w:tr w:rsidR="00865078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Default="00865078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865078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quin tipus de cultura ha consumit o preten consumir l’empresa.</w:t>
            </w:r>
          </w:p>
        </w:tc>
      </w:tr>
      <w:tr w:rsidR="00865078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Default="00865078" w:rsidP="009563DF">
            <w:pPr>
              <w:pStyle w:val="04Openfields"/>
              <w:rPr>
                <w:lang w:val="ca-ES"/>
              </w:rPr>
            </w:pPr>
          </w:p>
        </w:tc>
      </w:tr>
      <w:tr w:rsidR="00865078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Pr="00FF1630" w:rsidRDefault="00865078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865078" w:rsidRDefault="00865078" w:rsidP="00865078">
      <w:pPr>
        <w:pStyle w:val="06Subtitles"/>
        <w:rPr>
          <w:lang w:val="ca-ES"/>
        </w:rPr>
      </w:pPr>
    </w:p>
    <w:p w:rsidR="00865078" w:rsidRDefault="00865078" w:rsidP="00865078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65078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65078" w:rsidRDefault="00865078" w:rsidP="0086507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I26 / Disposa d’informació a la pàgina web i als fulletons informatius en català.</w:t>
            </w:r>
          </w:p>
        </w:tc>
      </w:tr>
      <w:tr w:rsidR="00865078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ofereix informació de la seva activitat en català.</w:t>
            </w:r>
          </w:p>
        </w:tc>
      </w:tr>
      <w:tr w:rsidR="00865078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Default="00865078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865078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865078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Default="00865078" w:rsidP="009563DF">
            <w:pPr>
              <w:pStyle w:val="04Openfields"/>
              <w:rPr>
                <w:lang w:val="ca-ES"/>
              </w:rPr>
            </w:pPr>
          </w:p>
        </w:tc>
      </w:tr>
      <w:tr w:rsidR="00865078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65078" w:rsidRDefault="00865078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65078" w:rsidRPr="00FF1630" w:rsidRDefault="00865078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865078" w:rsidRDefault="00865078" w:rsidP="00865078">
      <w:pPr>
        <w:pStyle w:val="06Subtitles"/>
        <w:rPr>
          <w:lang w:val="ca-ES"/>
        </w:rPr>
      </w:pPr>
    </w:p>
    <w:p w:rsidR="00865078" w:rsidRDefault="00865078" w:rsidP="00865078">
      <w:pPr>
        <w:pStyle w:val="10Regular"/>
        <w:rPr>
          <w:lang w:val="ca-ES"/>
        </w:rPr>
      </w:pPr>
    </w:p>
    <w:p w:rsidR="00A2389B" w:rsidRDefault="00A2389B">
      <w:pPr>
        <w:pStyle w:val="03Tableregular"/>
        <w:rPr>
          <w:lang w:val="ca-ES"/>
        </w:rPr>
      </w:pPr>
    </w:p>
    <w:p w:rsidR="00A2389B" w:rsidRDefault="00F63B38">
      <w:pPr>
        <w:pStyle w:val="10Regular"/>
        <w:rPr>
          <w:lang w:val="ca-ES"/>
        </w:rPr>
      </w:pPr>
      <w:r>
        <w:rPr>
          <w:lang w:val="ca-ES"/>
        </w:rPr>
        <w:t xml:space="preserve">Un cop concedit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l'establiment </w:t>
      </w:r>
      <w:r>
        <w:rPr>
          <w:lang w:val="ca-ES"/>
        </w:rPr>
        <w:t>accepta comprometre’s a complir els compromisos sobre la promoció de la imatge de la marca:</w:t>
      </w: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A2389B" w:rsidRPr="00865078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J1 / Manté el distintiu de la seva pertinença a la marca (termini de 12 mesos per instal·lar-la des de la concessió)</w:t>
            </w:r>
          </w:p>
        </w:tc>
      </w:tr>
      <w:tr w:rsidR="00A2389B" w:rsidRPr="00865078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J2 / En la seva promoció utilitza recursos de</w:t>
            </w:r>
            <w:r>
              <w:rPr>
                <w:sz w:val="18"/>
                <w:lang w:val="ca-ES"/>
              </w:rPr>
              <w:t xml:space="preserve"> la marca Menorca Reserva de la Biosfera (termini de 12 mesos per instal·lar-la des de la concessió)</w:t>
            </w:r>
          </w:p>
        </w:tc>
      </w:tr>
      <w:tr w:rsidR="00A2389B" w:rsidRPr="00865078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J3 / Està registrat a la pàgina web de la marca i manté les seves dades actualitzades</w:t>
            </w:r>
          </w:p>
        </w:tc>
      </w:tr>
      <w:tr w:rsidR="00A2389B" w:rsidRPr="00865078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F63B38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J4 / Disposa de materials editats per la renda bàsica a l'</w:t>
            </w:r>
            <w:r>
              <w:rPr>
                <w:sz w:val="18"/>
                <w:lang w:val="ca-ES"/>
              </w:rPr>
              <w:t>establiment que informen els clients sobre productes i serveis locals de la marca RB (agricultura, ramaderia, artesania, art, esdeveniments culturals, etc.)</w:t>
            </w:r>
          </w:p>
        </w:tc>
      </w:tr>
      <w:tr w:rsidR="00865078" w:rsidRPr="00865078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65078" w:rsidRDefault="00865078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J5/Assistir a les jornades que de forma específica pels usuaris de la Marca organitzi l’Agència Menorca Reserva de Biosfera.</w:t>
            </w:r>
          </w:p>
        </w:tc>
      </w:tr>
    </w:tbl>
    <w:p w:rsidR="00A2389B" w:rsidRDefault="00A2389B">
      <w:pPr>
        <w:pStyle w:val="03Tableregular"/>
        <w:rPr>
          <w:sz w:val="20"/>
          <w:lang w:val="ca-ES"/>
        </w:rPr>
      </w:pPr>
    </w:p>
    <w:p w:rsidR="00A2389B" w:rsidRDefault="00A2389B">
      <w:pPr>
        <w:pStyle w:val="03Tableregular"/>
        <w:rPr>
          <w:sz w:val="20"/>
          <w:lang w:val="ca-ES"/>
        </w:rPr>
      </w:pPr>
      <w:r w:rsidRPr="00A2389B">
        <w:rPr>
          <w:sz w:val="20"/>
          <w:lang w:val="ca-ES"/>
        </w:rPr>
        <w:pict>
          <v:line id="Straight Connector 7" o:spid="_x0000_s1026" style="position:absolute;z-index:251657728" from="0,.1pt" to="513pt,.1pt" strokecolor="#d9d9d9" strokeweight=".18mm">
            <v:fill o:detectmouseclick="t"/>
            <v:stroke joinstyle="miter"/>
          </v:line>
        </w:pict>
      </w:r>
    </w:p>
    <w:p w:rsidR="00A2389B" w:rsidRDefault="00F63B38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Així mateix, l'agència anima a complir el següent compromís recomanable sempre que sigui </w:t>
      </w:r>
      <w:r>
        <w:rPr>
          <w:lang w:val="ca-ES"/>
        </w:rPr>
        <w:t>possible per promocionar la marca i el seu establiment:</w:t>
      </w:r>
    </w:p>
    <w:p w:rsidR="00A2389B" w:rsidRDefault="00A238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2389B" w:rsidRPr="00865078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2389B" w:rsidRDefault="0086507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J6</w:t>
            </w:r>
            <w:r w:rsidR="00F63B38">
              <w:rPr>
                <w:lang w:val="ca-ES"/>
              </w:rPr>
              <w:t xml:space="preserve"> / Organitza i/o participa en esdeveniments de promoció relacionats amb la Reserva de Biosfera</w:t>
            </w:r>
          </w:p>
        </w:tc>
      </w:tr>
      <w:tr w:rsidR="00A2389B" w:rsidRPr="00865078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2389B" w:rsidRDefault="00F63B38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2389B" w:rsidRPr="00865078" w:rsidRDefault="00F63B38">
            <w:pPr>
              <w:pStyle w:val="04Openfields"/>
              <w:rPr>
                <w:color w:val="FF0000"/>
                <w:lang w:val="es-ES"/>
              </w:rPr>
            </w:pPr>
            <w:r>
              <w:rPr>
                <w:lang w:val="ca-ES"/>
              </w:rPr>
              <w:t xml:space="preserve">Marcau amb una X aquesta casella si assumiu el </w:t>
            </w:r>
            <w:r>
              <w:rPr>
                <w:lang w:val="ca-ES"/>
              </w:rPr>
              <w:t>compromís.</w:t>
            </w:r>
            <w:bookmarkStart w:id="0" w:name="_GoBack"/>
            <w:bookmarkEnd w:id="0"/>
          </w:p>
        </w:tc>
      </w:tr>
    </w:tbl>
    <w:p w:rsidR="00A2389B" w:rsidRDefault="00A2389B">
      <w:pPr>
        <w:pStyle w:val="06Subtitles"/>
        <w:rPr>
          <w:lang w:val="ca-ES"/>
        </w:rPr>
      </w:pPr>
    </w:p>
    <w:p w:rsidR="00A2389B" w:rsidRPr="00865078" w:rsidRDefault="00A2389B">
      <w:pPr>
        <w:pStyle w:val="03Tableregular"/>
        <w:rPr>
          <w:lang w:val="es-ES"/>
        </w:rPr>
      </w:pPr>
    </w:p>
    <w:sectPr w:rsidR="00A2389B" w:rsidRPr="00865078" w:rsidSect="00A2389B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38" w:rsidRDefault="00F63B38" w:rsidP="00A2389B">
      <w:pPr>
        <w:spacing w:before="0" w:after="0"/>
      </w:pPr>
      <w:r>
        <w:separator/>
      </w:r>
    </w:p>
  </w:endnote>
  <w:endnote w:type="continuationSeparator" w:id="1">
    <w:p w:rsidR="00F63B38" w:rsidRDefault="00F63B38" w:rsidP="00A238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38" w:rsidRDefault="00F63B38" w:rsidP="00A2389B">
      <w:pPr>
        <w:spacing w:before="0" w:after="0"/>
      </w:pPr>
      <w:r>
        <w:separator/>
      </w:r>
    </w:p>
  </w:footnote>
  <w:footnote w:type="continuationSeparator" w:id="1">
    <w:p w:rsidR="00F63B38" w:rsidRDefault="00F63B38" w:rsidP="00A2389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9B" w:rsidRDefault="00A2389B">
    <w:pPr>
      <w:pStyle w:val="Header"/>
    </w:pPr>
    <w:r w:rsidRPr="00A2389B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A2389B" w:rsidRDefault="00A2389B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A2389B">
      <w:pict>
        <v:rect id="Text Box 4" o:spid="_x0000_s2051" style="position:absolute;margin-left:456.55pt;margin-top:-17.5pt;width:58.45pt;height:59.45pt;z-index:251657216" filled="f" stroked="f" strokecolor="#3465a4">
          <v:fill o:detectmouseclick="t"/>
          <v:stroke joinstyle="round"/>
          <v:textbox>
            <w:txbxContent>
              <w:p w:rsidR="00A2389B" w:rsidRDefault="00F63B38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A2389B">
      <w:pict>
        <v:rect id="Text Box 1" o:spid="_x0000_s2050" style="position:absolute;margin-left:-2.55pt;margin-top:-8pt;width:378.05pt;height:44.75pt;z-index:251658240" filled="f" stroked="f" strokecolor="#3465a4">
          <v:fill o:detectmouseclick="t"/>
          <v:stroke joinstyle="round"/>
          <v:textbox>
            <w:txbxContent>
              <w:p w:rsidR="00A2389B" w:rsidRDefault="00F63B38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A2389B" w:rsidRDefault="00F63B38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A2389B" w:rsidRDefault="00A2389B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:rsidR="00A2389B" w:rsidRDefault="00A2389B">
    <w:pPr>
      <w:pStyle w:val="Header"/>
    </w:pPr>
  </w:p>
  <w:p w:rsidR="00A2389B" w:rsidRDefault="00A2389B">
    <w:pPr>
      <w:pStyle w:val="Header"/>
    </w:pPr>
    <w:r w:rsidRPr="00A2389B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A2389B" w:rsidRDefault="00A23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4823"/>
    <w:multiLevelType w:val="multilevel"/>
    <w:tmpl w:val="34481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7E6421"/>
    <w:multiLevelType w:val="multilevel"/>
    <w:tmpl w:val="19FE8B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89B"/>
    <w:rsid w:val="00865078"/>
    <w:rsid w:val="00A2389B"/>
    <w:rsid w:val="00F6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A2389B"/>
    <w:rPr>
      <w:rFonts w:eastAsia="OpenSymbol" w:cs="OpenSymbol"/>
    </w:rPr>
  </w:style>
  <w:style w:type="character" w:customStyle="1" w:styleId="ListLabel2">
    <w:name w:val="ListLabel 2"/>
    <w:qFormat/>
    <w:rsid w:val="00A2389B"/>
    <w:rPr>
      <w:rFonts w:eastAsia="OpenSymbol" w:cs="OpenSymbol"/>
    </w:rPr>
  </w:style>
  <w:style w:type="character" w:customStyle="1" w:styleId="ListLabel3">
    <w:name w:val="ListLabel 3"/>
    <w:qFormat/>
    <w:rsid w:val="00A2389B"/>
    <w:rPr>
      <w:rFonts w:eastAsia="OpenSymbol" w:cs="OpenSymbol"/>
    </w:rPr>
  </w:style>
  <w:style w:type="character" w:customStyle="1" w:styleId="ListLabel4">
    <w:name w:val="ListLabel 4"/>
    <w:qFormat/>
    <w:rsid w:val="00A2389B"/>
    <w:rPr>
      <w:rFonts w:eastAsia="OpenSymbol" w:cs="OpenSymbol"/>
    </w:rPr>
  </w:style>
  <w:style w:type="character" w:customStyle="1" w:styleId="ListLabel5">
    <w:name w:val="ListLabel 5"/>
    <w:qFormat/>
    <w:rsid w:val="00A2389B"/>
    <w:rPr>
      <w:rFonts w:eastAsia="OpenSymbol" w:cs="OpenSymbol"/>
    </w:rPr>
  </w:style>
  <w:style w:type="character" w:customStyle="1" w:styleId="ListLabel6">
    <w:name w:val="ListLabel 6"/>
    <w:qFormat/>
    <w:rsid w:val="00A2389B"/>
    <w:rPr>
      <w:rFonts w:eastAsia="OpenSymbol" w:cs="OpenSymbol"/>
    </w:rPr>
  </w:style>
  <w:style w:type="character" w:customStyle="1" w:styleId="ListLabel7">
    <w:name w:val="ListLabel 7"/>
    <w:qFormat/>
    <w:rsid w:val="00A2389B"/>
    <w:rPr>
      <w:rFonts w:eastAsia="OpenSymbol" w:cs="OpenSymbol"/>
    </w:rPr>
  </w:style>
  <w:style w:type="character" w:customStyle="1" w:styleId="ListLabel8">
    <w:name w:val="ListLabel 8"/>
    <w:qFormat/>
    <w:rsid w:val="00A2389B"/>
    <w:rPr>
      <w:rFonts w:eastAsia="OpenSymbol" w:cs="OpenSymbol"/>
    </w:rPr>
  </w:style>
  <w:style w:type="character" w:customStyle="1" w:styleId="ListLabel9">
    <w:name w:val="ListLabel 9"/>
    <w:qFormat/>
    <w:rsid w:val="00A2389B"/>
    <w:rPr>
      <w:rFonts w:eastAsia="OpenSymbol" w:cs="OpenSymbol"/>
    </w:rPr>
  </w:style>
  <w:style w:type="character" w:customStyle="1" w:styleId="ListLabel10">
    <w:name w:val="ListLabel 10"/>
    <w:qFormat/>
    <w:rsid w:val="00A2389B"/>
    <w:rPr>
      <w:rFonts w:cs="Courier New"/>
    </w:rPr>
  </w:style>
  <w:style w:type="character" w:customStyle="1" w:styleId="ListLabel11">
    <w:name w:val="ListLabel 11"/>
    <w:qFormat/>
    <w:rsid w:val="00A2389B"/>
    <w:rPr>
      <w:rFonts w:cs="Courier New"/>
    </w:rPr>
  </w:style>
  <w:style w:type="character" w:customStyle="1" w:styleId="ListLabel12">
    <w:name w:val="ListLabel 12"/>
    <w:qFormat/>
    <w:rsid w:val="00A2389B"/>
    <w:rPr>
      <w:rFonts w:cs="Courier New"/>
    </w:rPr>
  </w:style>
  <w:style w:type="character" w:customStyle="1" w:styleId="ListLabel13">
    <w:name w:val="ListLabel 13"/>
    <w:qFormat/>
    <w:rsid w:val="00A2389B"/>
    <w:rPr>
      <w:color w:val="CEE0DF"/>
    </w:rPr>
  </w:style>
  <w:style w:type="character" w:customStyle="1" w:styleId="ListLabel14">
    <w:name w:val="ListLabel 14"/>
    <w:qFormat/>
    <w:rsid w:val="00A2389B"/>
    <w:rPr>
      <w:rFonts w:cs="Courier New"/>
    </w:rPr>
  </w:style>
  <w:style w:type="character" w:customStyle="1" w:styleId="ListLabel15">
    <w:name w:val="ListLabel 15"/>
    <w:qFormat/>
    <w:rsid w:val="00A2389B"/>
    <w:rPr>
      <w:rFonts w:cs="Courier New"/>
    </w:rPr>
  </w:style>
  <w:style w:type="character" w:customStyle="1" w:styleId="ListLabel16">
    <w:name w:val="ListLabel 16"/>
    <w:qFormat/>
    <w:rsid w:val="00A2389B"/>
    <w:rPr>
      <w:rFonts w:cs="Courier New"/>
    </w:rPr>
  </w:style>
  <w:style w:type="character" w:customStyle="1" w:styleId="ListLabel17">
    <w:name w:val="ListLabel 17"/>
    <w:qFormat/>
    <w:rsid w:val="00A2389B"/>
    <w:rPr>
      <w:color w:val="CEE0DF"/>
    </w:rPr>
  </w:style>
  <w:style w:type="character" w:customStyle="1" w:styleId="ListLabel18">
    <w:name w:val="ListLabel 18"/>
    <w:qFormat/>
    <w:rsid w:val="00A2389B"/>
    <w:rPr>
      <w:rFonts w:cs="Courier New"/>
    </w:rPr>
  </w:style>
  <w:style w:type="character" w:customStyle="1" w:styleId="ListLabel19">
    <w:name w:val="ListLabel 19"/>
    <w:qFormat/>
    <w:rsid w:val="00A2389B"/>
    <w:rPr>
      <w:rFonts w:cs="Courier New"/>
    </w:rPr>
  </w:style>
  <w:style w:type="character" w:customStyle="1" w:styleId="ListLabel20">
    <w:name w:val="ListLabel 20"/>
    <w:qFormat/>
    <w:rsid w:val="00A2389B"/>
    <w:rPr>
      <w:rFonts w:cs="Courier New"/>
    </w:rPr>
  </w:style>
  <w:style w:type="character" w:customStyle="1" w:styleId="ListLabel21">
    <w:name w:val="ListLabel 21"/>
    <w:qFormat/>
    <w:rsid w:val="00A2389B"/>
    <w:rPr>
      <w:color w:val="CEE0DF"/>
    </w:rPr>
  </w:style>
  <w:style w:type="character" w:customStyle="1" w:styleId="ListLabel22">
    <w:name w:val="ListLabel 22"/>
    <w:qFormat/>
    <w:rsid w:val="00A2389B"/>
    <w:rPr>
      <w:rFonts w:cs="Courier New"/>
    </w:rPr>
  </w:style>
  <w:style w:type="character" w:customStyle="1" w:styleId="ListLabel23">
    <w:name w:val="ListLabel 23"/>
    <w:qFormat/>
    <w:rsid w:val="00A2389B"/>
    <w:rPr>
      <w:rFonts w:cs="Courier New"/>
    </w:rPr>
  </w:style>
  <w:style w:type="character" w:customStyle="1" w:styleId="ListLabel24">
    <w:name w:val="ListLabel 24"/>
    <w:qFormat/>
    <w:rsid w:val="00A2389B"/>
    <w:rPr>
      <w:rFonts w:cs="Courier New"/>
    </w:rPr>
  </w:style>
  <w:style w:type="character" w:customStyle="1" w:styleId="ListLabel25">
    <w:name w:val="ListLabel 25"/>
    <w:qFormat/>
    <w:rsid w:val="00A2389B"/>
    <w:rPr>
      <w:color w:val="CEE0DF"/>
    </w:rPr>
  </w:style>
  <w:style w:type="character" w:customStyle="1" w:styleId="ListLabel26">
    <w:name w:val="ListLabel 26"/>
    <w:qFormat/>
    <w:rsid w:val="00A2389B"/>
    <w:rPr>
      <w:rFonts w:cs="Courier New"/>
    </w:rPr>
  </w:style>
  <w:style w:type="character" w:customStyle="1" w:styleId="ListLabel27">
    <w:name w:val="ListLabel 27"/>
    <w:qFormat/>
    <w:rsid w:val="00A2389B"/>
    <w:rPr>
      <w:rFonts w:cs="Courier New"/>
    </w:rPr>
  </w:style>
  <w:style w:type="character" w:customStyle="1" w:styleId="ListLabel28">
    <w:name w:val="ListLabel 28"/>
    <w:qFormat/>
    <w:rsid w:val="00A2389B"/>
    <w:rPr>
      <w:rFonts w:cs="Courier New"/>
    </w:rPr>
  </w:style>
  <w:style w:type="character" w:customStyle="1" w:styleId="ListLabel29">
    <w:name w:val="ListLabel 29"/>
    <w:qFormat/>
    <w:rsid w:val="00A2389B"/>
    <w:rPr>
      <w:color w:val="153646"/>
    </w:rPr>
  </w:style>
  <w:style w:type="character" w:customStyle="1" w:styleId="ListLabel30">
    <w:name w:val="ListLabel 30"/>
    <w:qFormat/>
    <w:rsid w:val="00A2389B"/>
    <w:rPr>
      <w:rFonts w:cs="Courier New"/>
    </w:rPr>
  </w:style>
  <w:style w:type="character" w:customStyle="1" w:styleId="ListLabel31">
    <w:name w:val="ListLabel 31"/>
    <w:qFormat/>
    <w:rsid w:val="00A2389B"/>
    <w:rPr>
      <w:rFonts w:cs="Courier New"/>
    </w:rPr>
  </w:style>
  <w:style w:type="character" w:customStyle="1" w:styleId="ListLabel32">
    <w:name w:val="ListLabel 32"/>
    <w:qFormat/>
    <w:rsid w:val="00A2389B"/>
    <w:rPr>
      <w:rFonts w:cs="Courier New"/>
    </w:rPr>
  </w:style>
  <w:style w:type="character" w:customStyle="1" w:styleId="ListLabel33">
    <w:name w:val="ListLabel 33"/>
    <w:qFormat/>
    <w:rsid w:val="00A2389B"/>
    <w:rPr>
      <w:color w:val="CEE0DF"/>
    </w:rPr>
  </w:style>
  <w:style w:type="character" w:customStyle="1" w:styleId="ListLabel34">
    <w:name w:val="ListLabel 34"/>
    <w:qFormat/>
    <w:rsid w:val="00A2389B"/>
    <w:rPr>
      <w:rFonts w:cs="Courier New"/>
    </w:rPr>
  </w:style>
  <w:style w:type="character" w:customStyle="1" w:styleId="ListLabel35">
    <w:name w:val="ListLabel 35"/>
    <w:qFormat/>
    <w:rsid w:val="00A2389B"/>
    <w:rPr>
      <w:rFonts w:cs="Courier New"/>
    </w:rPr>
  </w:style>
  <w:style w:type="character" w:customStyle="1" w:styleId="ListLabel36">
    <w:name w:val="ListLabel 36"/>
    <w:qFormat/>
    <w:rsid w:val="00A2389B"/>
    <w:rPr>
      <w:rFonts w:cs="Courier New"/>
    </w:rPr>
  </w:style>
  <w:style w:type="character" w:customStyle="1" w:styleId="ListLabel37">
    <w:name w:val="ListLabel 37"/>
    <w:qFormat/>
    <w:rsid w:val="00A2389B"/>
    <w:rPr>
      <w:rFonts w:eastAsia="OpenSymbol" w:cs="OpenSymbol"/>
    </w:rPr>
  </w:style>
  <w:style w:type="character" w:customStyle="1" w:styleId="ListLabel38">
    <w:name w:val="ListLabel 38"/>
    <w:qFormat/>
    <w:rsid w:val="00A2389B"/>
    <w:rPr>
      <w:rFonts w:eastAsia="OpenSymbol" w:cs="OpenSymbol"/>
    </w:rPr>
  </w:style>
  <w:style w:type="character" w:customStyle="1" w:styleId="ListLabel39">
    <w:name w:val="ListLabel 39"/>
    <w:qFormat/>
    <w:rsid w:val="00A2389B"/>
    <w:rPr>
      <w:rFonts w:eastAsia="OpenSymbol" w:cs="OpenSymbol"/>
    </w:rPr>
  </w:style>
  <w:style w:type="character" w:customStyle="1" w:styleId="ListLabel40">
    <w:name w:val="ListLabel 40"/>
    <w:qFormat/>
    <w:rsid w:val="00A2389B"/>
    <w:rPr>
      <w:rFonts w:eastAsia="OpenSymbol" w:cs="OpenSymbol"/>
    </w:rPr>
  </w:style>
  <w:style w:type="character" w:customStyle="1" w:styleId="ListLabel41">
    <w:name w:val="ListLabel 41"/>
    <w:qFormat/>
    <w:rsid w:val="00A2389B"/>
    <w:rPr>
      <w:rFonts w:eastAsia="OpenSymbol" w:cs="OpenSymbol"/>
    </w:rPr>
  </w:style>
  <w:style w:type="character" w:customStyle="1" w:styleId="ListLabel42">
    <w:name w:val="ListLabel 42"/>
    <w:qFormat/>
    <w:rsid w:val="00A2389B"/>
    <w:rPr>
      <w:rFonts w:eastAsia="OpenSymbol" w:cs="OpenSymbol"/>
    </w:rPr>
  </w:style>
  <w:style w:type="character" w:customStyle="1" w:styleId="ListLabel43">
    <w:name w:val="ListLabel 43"/>
    <w:qFormat/>
    <w:rsid w:val="00A2389B"/>
    <w:rPr>
      <w:rFonts w:eastAsia="OpenSymbol" w:cs="OpenSymbol"/>
    </w:rPr>
  </w:style>
  <w:style w:type="character" w:customStyle="1" w:styleId="ListLabel44">
    <w:name w:val="ListLabel 44"/>
    <w:qFormat/>
    <w:rsid w:val="00A2389B"/>
    <w:rPr>
      <w:rFonts w:eastAsia="OpenSymbol" w:cs="OpenSymbol"/>
    </w:rPr>
  </w:style>
  <w:style w:type="character" w:customStyle="1" w:styleId="ListLabel45">
    <w:name w:val="ListLabel 45"/>
    <w:qFormat/>
    <w:rsid w:val="00A2389B"/>
    <w:rPr>
      <w:rFonts w:eastAsia="OpenSymbol" w:cs="OpenSymbol"/>
    </w:rPr>
  </w:style>
  <w:style w:type="character" w:customStyle="1" w:styleId="ListLabel46">
    <w:name w:val="ListLabel 46"/>
    <w:qFormat/>
    <w:rsid w:val="00A2389B"/>
    <w:rPr>
      <w:rFonts w:eastAsia="OpenSymbol" w:cs="OpenSymbol"/>
    </w:rPr>
  </w:style>
  <w:style w:type="character" w:customStyle="1" w:styleId="ListLabel47">
    <w:name w:val="ListLabel 47"/>
    <w:qFormat/>
    <w:rsid w:val="00A2389B"/>
    <w:rPr>
      <w:rFonts w:eastAsia="OpenSymbol" w:cs="OpenSymbol"/>
    </w:rPr>
  </w:style>
  <w:style w:type="character" w:customStyle="1" w:styleId="ListLabel48">
    <w:name w:val="ListLabel 48"/>
    <w:qFormat/>
    <w:rsid w:val="00A2389B"/>
    <w:rPr>
      <w:rFonts w:eastAsia="OpenSymbol" w:cs="OpenSymbol"/>
    </w:rPr>
  </w:style>
  <w:style w:type="character" w:customStyle="1" w:styleId="ListLabel49">
    <w:name w:val="ListLabel 49"/>
    <w:qFormat/>
    <w:rsid w:val="00A2389B"/>
    <w:rPr>
      <w:rFonts w:eastAsia="OpenSymbol" w:cs="OpenSymbol"/>
    </w:rPr>
  </w:style>
  <w:style w:type="character" w:customStyle="1" w:styleId="ListLabel50">
    <w:name w:val="ListLabel 50"/>
    <w:qFormat/>
    <w:rsid w:val="00A2389B"/>
    <w:rPr>
      <w:rFonts w:eastAsia="OpenSymbol" w:cs="OpenSymbol"/>
    </w:rPr>
  </w:style>
  <w:style w:type="character" w:customStyle="1" w:styleId="ListLabel51">
    <w:name w:val="ListLabel 51"/>
    <w:qFormat/>
    <w:rsid w:val="00A2389B"/>
    <w:rPr>
      <w:rFonts w:eastAsia="OpenSymbol" w:cs="OpenSymbol"/>
    </w:rPr>
  </w:style>
  <w:style w:type="character" w:customStyle="1" w:styleId="ListLabel52">
    <w:name w:val="ListLabel 52"/>
    <w:qFormat/>
    <w:rsid w:val="00A2389B"/>
    <w:rPr>
      <w:rFonts w:eastAsia="OpenSymbol" w:cs="OpenSymbol"/>
    </w:rPr>
  </w:style>
  <w:style w:type="character" w:customStyle="1" w:styleId="ListLabel53">
    <w:name w:val="ListLabel 53"/>
    <w:qFormat/>
    <w:rsid w:val="00A2389B"/>
    <w:rPr>
      <w:rFonts w:eastAsia="OpenSymbol" w:cs="OpenSymbol"/>
    </w:rPr>
  </w:style>
  <w:style w:type="character" w:customStyle="1" w:styleId="ListLabel54">
    <w:name w:val="ListLabel 54"/>
    <w:qFormat/>
    <w:rsid w:val="00A2389B"/>
    <w:rPr>
      <w:rFonts w:eastAsia="OpenSymbol" w:cs="OpenSymbol"/>
    </w:rPr>
  </w:style>
  <w:style w:type="character" w:customStyle="1" w:styleId="ListLabel55">
    <w:name w:val="ListLabel 55"/>
    <w:qFormat/>
    <w:rsid w:val="00A2389B"/>
    <w:rPr>
      <w:rFonts w:eastAsia="OpenSymbol" w:cs="OpenSymbol"/>
    </w:rPr>
  </w:style>
  <w:style w:type="character" w:customStyle="1" w:styleId="ListLabel56">
    <w:name w:val="ListLabel 56"/>
    <w:qFormat/>
    <w:rsid w:val="00A2389B"/>
    <w:rPr>
      <w:rFonts w:eastAsia="OpenSymbol" w:cs="OpenSymbol"/>
    </w:rPr>
  </w:style>
  <w:style w:type="character" w:customStyle="1" w:styleId="ListLabel57">
    <w:name w:val="ListLabel 57"/>
    <w:qFormat/>
    <w:rsid w:val="00A2389B"/>
    <w:rPr>
      <w:rFonts w:eastAsia="OpenSymbol" w:cs="OpenSymbol"/>
    </w:rPr>
  </w:style>
  <w:style w:type="character" w:customStyle="1" w:styleId="ListLabel58">
    <w:name w:val="ListLabel 58"/>
    <w:qFormat/>
    <w:rsid w:val="00A2389B"/>
    <w:rPr>
      <w:rFonts w:eastAsia="OpenSymbol" w:cs="OpenSymbol"/>
    </w:rPr>
  </w:style>
  <w:style w:type="character" w:customStyle="1" w:styleId="ListLabel59">
    <w:name w:val="ListLabel 59"/>
    <w:qFormat/>
    <w:rsid w:val="00A2389B"/>
    <w:rPr>
      <w:rFonts w:eastAsia="OpenSymbol" w:cs="OpenSymbol"/>
    </w:rPr>
  </w:style>
  <w:style w:type="character" w:customStyle="1" w:styleId="ListLabel60">
    <w:name w:val="ListLabel 60"/>
    <w:qFormat/>
    <w:rsid w:val="00A2389B"/>
    <w:rPr>
      <w:rFonts w:eastAsia="OpenSymbol" w:cs="OpenSymbol"/>
    </w:rPr>
  </w:style>
  <w:style w:type="character" w:customStyle="1" w:styleId="ListLabel61">
    <w:name w:val="ListLabel 61"/>
    <w:qFormat/>
    <w:rsid w:val="00A2389B"/>
    <w:rPr>
      <w:rFonts w:eastAsia="OpenSymbol" w:cs="OpenSymbol"/>
    </w:rPr>
  </w:style>
  <w:style w:type="character" w:customStyle="1" w:styleId="ListLabel62">
    <w:name w:val="ListLabel 62"/>
    <w:qFormat/>
    <w:rsid w:val="00A2389B"/>
    <w:rPr>
      <w:rFonts w:eastAsia="OpenSymbol" w:cs="OpenSymbol"/>
    </w:rPr>
  </w:style>
  <w:style w:type="character" w:customStyle="1" w:styleId="ListLabel63">
    <w:name w:val="ListLabel 63"/>
    <w:qFormat/>
    <w:rsid w:val="00A2389B"/>
    <w:rPr>
      <w:rFonts w:eastAsia="OpenSymbol" w:cs="OpenSymbol"/>
    </w:rPr>
  </w:style>
  <w:style w:type="character" w:customStyle="1" w:styleId="ListLabel64">
    <w:name w:val="ListLabel 64"/>
    <w:qFormat/>
    <w:rsid w:val="00A2389B"/>
    <w:rPr>
      <w:rFonts w:eastAsia="OpenSymbol" w:cs="OpenSymbol"/>
    </w:rPr>
  </w:style>
  <w:style w:type="character" w:customStyle="1" w:styleId="ListLabel65">
    <w:name w:val="ListLabel 65"/>
    <w:qFormat/>
    <w:rsid w:val="00A2389B"/>
    <w:rPr>
      <w:rFonts w:eastAsia="OpenSymbol" w:cs="OpenSymbol"/>
    </w:rPr>
  </w:style>
  <w:style w:type="character" w:customStyle="1" w:styleId="ListLabel66">
    <w:name w:val="ListLabel 66"/>
    <w:qFormat/>
    <w:rsid w:val="00A2389B"/>
    <w:rPr>
      <w:rFonts w:eastAsia="OpenSymbol" w:cs="OpenSymbol"/>
    </w:rPr>
  </w:style>
  <w:style w:type="character" w:customStyle="1" w:styleId="ListLabel67">
    <w:name w:val="ListLabel 67"/>
    <w:qFormat/>
    <w:rsid w:val="00A2389B"/>
    <w:rPr>
      <w:rFonts w:eastAsia="OpenSymbol" w:cs="OpenSymbol"/>
    </w:rPr>
  </w:style>
  <w:style w:type="character" w:customStyle="1" w:styleId="ListLabel68">
    <w:name w:val="ListLabel 68"/>
    <w:qFormat/>
    <w:rsid w:val="00A2389B"/>
    <w:rPr>
      <w:rFonts w:eastAsia="OpenSymbol" w:cs="OpenSymbol"/>
    </w:rPr>
  </w:style>
  <w:style w:type="character" w:customStyle="1" w:styleId="ListLabel69">
    <w:name w:val="ListLabel 69"/>
    <w:qFormat/>
    <w:rsid w:val="00A2389B"/>
    <w:rPr>
      <w:rFonts w:eastAsia="OpenSymbol" w:cs="OpenSymbol"/>
    </w:rPr>
  </w:style>
  <w:style w:type="character" w:customStyle="1" w:styleId="ListLabel70">
    <w:name w:val="ListLabel 70"/>
    <w:qFormat/>
    <w:rsid w:val="00A2389B"/>
    <w:rPr>
      <w:rFonts w:eastAsia="OpenSymbol" w:cs="OpenSymbol"/>
    </w:rPr>
  </w:style>
  <w:style w:type="character" w:customStyle="1" w:styleId="ListLabel71">
    <w:name w:val="ListLabel 71"/>
    <w:qFormat/>
    <w:rsid w:val="00A2389B"/>
    <w:rPr>
      <w:rFonts w:eastAsia="OpenSymbol" w:cs="OpenSymbol"/>
    </w:rPr>
  </w:style>
  <w:style w:type="character" w:customStyle="1" w:styleId="ListLabel72">
    <w:name w:val="ListLabel 72"/>
    <w:qFormat/>
    <w:rsid w:val="00A2389B"/>
    <w:rPr>
      <w:rFonts w:eastAsia="OpenSymbol" w:cs="OpenSymbol"/>
    </w:rPr>
  </w:style>
  <w:style w:type="character" w:customStyle="1" w:styleId="ListLabel73">
    <w:name w:val="ListLabel 73"/>
    <w:qFormat/>
    <w:rsid w:val="00A2389B"/>
    <w:rPr>
      <w:rFonts w:eastAsia="OpenSymbol" w:cs="OpenSymbol"/>
    </w:rPr>
  </w:style>
  <w:style w:type="character" w:customStyle="1" w:styleId="ListLabel74">
    <w:name w:val="ListLabel 74"/>
    <w:qFormat/>
    <w:rsid w:val="00A2389B"/>
    <w:rPr>
      <w:rFonts w:eastAsia="OpenSymbol" w:cs="OpenSymbol"/>
    </w:rPr>
  </w:style>
  <w:style w:type="character" w:customStyle="1" w:styleId="ListLabel75">
    <w:name w:val="ListLabel 75"/>
    <w:qFormat/>
    <w:rsid w:val="00A2389B"/>
    <w:rPr>
      <w:rFonts w:eastAsia="OpenSymbol" w:cs="OpenSymbol"/>
    </w:rPr>
  </w:style>
  <w:style w:type="character" w:customStyle="1" w:styleId="ListLabel76">
    <w:name w:val="ListLabel 76"/>
    <w:qFormat/>
    <w:rsid w:val="00A2389B"/>
    <w:rPr>
      <w:rFonts w:eastAsia="OpenSymbol" w:cs="OpenSymbol"/>
    </w:rPr>
  </w:style>
  <w:style w:type="character" w:customStyle="1" w:styleId="ListLabel77">
    <w:name w:val="ListLabel 77"/>
    <w:qFormat/>
    <w:rsid w:val="00A2389B"/>
    <w:rPr>
      <w:rFonts w:eastAsia="OpenSymbol" w:cs="OpenSymbol"/>
    </w:rPr>
  </w:style>
  <w:style w:type="character" w:customStyle="1" w:styleId="ListLabel78">
    <w:name w:val="ListLabel 78"/>
    <w:qFormat/>
    <w:rsid w:val="00A2389B"/>
    <w:rPr>
      <w:rFonts w:eastAsia="OpenSymbol" w:cs="OpenSymbol"/>
    </w:rPr>
  </w:style>
  <w:style w:type="character" w:customStyle="1" w:styleId="ListLabel79">
    <w:name w:val="ListLabel 79"/>
    <w:qFormat/>
    <w:rsid w:val="00A2389B"/>
    <w:rPr>
      <w:rFonts w:eastAsia="OpenSymbol" w:cs="OpenSymbol"/>
    </w:rPr>
  </w:style>
  <w:style w:type="character" w:customStyle="1" w:styleId="ListLabel80">
    <w:name w:val="ListLabel 80"/>
    <w:qFormat/>
    <w:rsid w:val="00A2389B"/>
    <w:rPr>
      <w:rFonts w:eastAsia="OpenSymbol" w:cs="OpenSymbol"/>
    </w:rPr>
  </w:style>
  <w:style w:type="character" w:customStyle="1" w:styleId="ListLabel81">
    <w:name w:val="ListLabel 81"/>
    <w:qFormat/>
    <w:rsid w:val="00A2389B"/>
    <w:rPr>
      <w:rFonts w:eastAsia="OpenSymbol" w:cs="OpenSymbol"/>
    </w:rPr>
  </w:style>
  <w:style w:type="character" w:customStyle="1" w:styleId="ListLabel82">
    <w:name w:val="ListLabel 82"/>
    <w:qFormat/>
    <w:rsid w:val="00A2389B"/>
    <w:rPr>
      <w:rFonts w:cs="Courier New"/>
    </w:rPr>
  </w:style>
  <w:style w:type="character" w:customStyle="1" w:styleId="ListLabel83">
    <w:name w:val="ListLabel 83"/>
    <w:qFormat/>
    <w:rsid w:val="00A2389B"/>
    <w:rPr>
      <w:rFonts w:cs="Courier New"/>
    </w:rPr>
  </w:style>
  <w:style w:type="character" w:customStyle="1" w:styleId="ListLabel84">
    <w:name w:val="ListLabel 84"/>
    <w:qFormat/>
    <w:rsid w:val="00A2389B"/>
    <w:rPr>
      <w:rFonts w:cs="Courier New"/>
    </w:rPr>
  </w:style>
  <w:style w:type="character" w:customStyle="1" w:styleId="ListLabel85">
    <w:name w:val="ListLabel 85"/>
    <w:qFormat/>
    <w:rsid w:val="00A2389B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86">
    <w:name w:val="ListLabel 86"/>
    <w:qFormat/>
    <w:rsid w:val="00A2389B"/>
    <w:rPr>
      <w:rFonts w:ascii="Trebuchet MS" w:hAnsi="Trebuchet MS" w:cs="Symbol"/>
      <w:sz w:val="19"/>
    </w:rPr>
  </w:style>
  <w:style w:type="character" w:customStyle="1" w:styleId="ListLabel87">
    <w:name w:val="ListLabel 87"/>
    <w:qFormat/>
    <w:rsid w:val="00A2389B"/>
    <w:rPr>
      <w:rFonts w:cs="Courier New"/>
    </w:rPr>
  </w:style>
  <w:style w:type="character" w:customStyle="1" w:styleId="ListLabel88">
    <w:name w:val="ListLabel 88"/>
    <w:qFormat/>
    <w:rsid w:val="00A2389B"/>
    <w:rPr>
      <w:rFonts w:cs="Wingdings"/>
    </w:rPr>
  </w:style>
  <w:style w:type="character" w:customStyle="1" w:styleId="ListLabel89">
    <w:name w:val="ListLabel 89"/>
    <w:qFormat/>
    <w:rsid w:val="00A2389B"/>
    <w:rPr>
      <w:rFonts w:cs="Symbol"/>
    </w:rPr>
  </w:style>
  <w:style w:type="character" w:customStyle="1" w:styleId="ListLabel90">
    <w:name w:val="ListLabel 90"/>
    <w:qFormat/>
    <w:rsid w:val="00A2389B"/>
    <w:rPr>
      <w:rFonts w:cs="Courier New"/>
    </w:rPr>
  </w:style>
  <w:style w:type="character" w:customStyle="1" w:styleId="ListLabel91">
    <w:name w:val="ListLabel 91"/>
    <w:qFormat/>
    <w:rsid w:val="00A2389B"/>
    <w:rPr>
      <w:rFonts w:cs="Wingdings"/>
    </w:rPr>
  </w:style>
  <w:style w:type="character" w:customStyle="1" w:styleId="ListLabel92">
    <w:name w:val="ListLabel 92"/>
    <w:qFormat/>
    <w:rsid w:val="00A2389B"/>
    <w:rPr>
      <w:rFonts w:cs="Symbol"/>
    </w:rPr>
  </w:style>
  <w:style w:type="character" w:customStyle="1" w:styleId="ListLabel93">
    <w:name w:val="ListLabel 93"/>
    <w:qFormat/>
    <w:rsid w:val="00A2389B"/>
    <w:rPr>
      <w:rFonts w:cs="Courier New"/>
    </w:rPr>
  </w:style>
  <w:style w:type="character" w:customStyle="1" w:styleId="ListLabel94">
    <w:name w:val="ListLabel 94"/>
    <w:qFormat/>
    <w:rsid w:val="00A2389B"/>
    <w:rPr>
      <w:rFonts w:cs="Wingdings"/>
    </w:rPr>
  </w:style>
  <w:style w:type="character" w:customStyle="1" w:styleId="ListLabel95">
    <w:name w:val="ListLabel 95"/>
    <w:qFormat/>
    <w:rsid w:val="00A2389B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A238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2389B"/>
    <w:pPr>
      <w:spacing w:before="0" w:after="140" w:line="276" w:lineRule="auto"/>
    </w:pPr>
  </w:style>
  <w:style w:type="paragraph" w:styleId="Lista">
    <w:name w:val="List"/>
    <w:basedOn w:val="Textoindependiente"/>
    <w:rsid w:val="00A2389B"/>
    <w:rPr>
      <w:rFonts w:cs="Lucida Sans"/>
    </w:rPr>
  </w:style>
  <w:style w:type="paragraph" w:customStyle="1" w:styleId="Caption">
    <w:name w:val="Caption"/>
    <w:basedOn w:val="Normal"/>
    <w:qFormat/>
    <w:rsid w:val="00A238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389B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A2389B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50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7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634A5-AE46-1649-BFDE-4145553A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2806</Words>
  <Characters>15437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13</cp:revision>
  <cp:lastPrinted>2019-06-18T15:52:00Z</cp:lastPrinted>
  <dcterms:created xsi:type="dcterms:W3CDTF">2019-07-18T12:40:00Z</dcterms:created>
  <dcterms:modified xsi:type="dcterms:W3CDTF">2020-08-27T09:34:00Z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