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4" w:rsidRDefault="00425644">
      <w:pPr>
        <w:rPr>
          <w:rStyle w:val="Textoennegrita"/>
          <w:lang w:val="ca-ES"/>
        </w:rPr>
      </w:pPr>
    </w:p>
    <w:p w:rsidR="00425644" w:rsidRDefault="00724460">
      <w:pPr>
        <w:outlineLvl w:val="0"/>
        <w:rPr>
          <w:rFonts w:ascii="Trebuchet MS" w:hAnsi="Trebuchet MS"/>
          <w:b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>CATEGORIA 6</w:t>
      </w:r>
    </w:p>
    <w:p w:rsidR="00425644" w:rsidRDefault="00724460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Explotacions de Carn</w:t>
      </w:r>
    </w:p>
    <w:p w:rsidR="00425644" w:rsidRDefault="00425644">
      <w:pPr>
        <w:rPr>
          <w:rFonts w:ascii="Trebuchet MS" w:hAnsi="Trebuchet MS"/>
          <w:lang w:val="ca-ES"/>
        </w:rPr>
      </w:pPr>
    </w:p>
    <w:p w:rsidR="00425644" w:rsidRDefault="00425644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02BoldTablee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  <w:lang w:val="ca-ES"/>
              </w:rPr>
              <w:t>Nom explotació de carn:</w:t>
            </w: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425644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02BoldTablee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  <w:lang w:val="ca-ES"/>
              </w:rPr>
              <w:t>Adreça de l’explotació:</w:t>
            </w: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ca-ES"/>
              </w:rPr>
              <w:t>Representant:</w:t>
            </w: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425644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ca-ES"/>
              </w:rPr>
              <w:t>Telèfon: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ca-ES"/>
              </w:rPr>
              <w:t>Adreça de correu electrònic:</w:t>
            </w:r>
          </w:p>
        </w:tc>
      </w:tr>
      <w:tr w:rsidR="00425644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Nº Alta Codi REGA (Reg. Explotacions Ramaderes):</w:t>
            </w:r>
          </w:p>
        </w:tc>
      </w:tr>
      <w:tr w:rsidR="00425644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</w:tbl>
    <w:p w:rsidR="00425644" w:rsidRDefault="00425644">
      <w:pPr>
        <w:spacing w:line="276" w:lineRule="auto"/>
        <w:rPr>
          <w:color w:val="002B49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425644" w:rsidRPr="00586D93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INSTRUCCIONS PER EMPLENAR AQUESTA </w:t>
            </w:r>
            <w:r>
              <w:rPr>
                <w:lang w:val="ca-ES"/>
              </w:rPr>
              <w:t>MEMÒRIA JUSTIFICATIVA</w:t>
            </w:r>
          </w:p>
        </w:tc>
      </w:tr>
      <w:tr w:rsidR="00425644" w:rsidRPr="00586D93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425644" w:rsidRDefault="00425644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425644" w:rsidRDefault="00425644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Aquesta memòria justificativa s'ha ideat per ajudar-vos a sol·licitar l'ús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format que es pot emplenar amb qual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sevol editor de text del mercat.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la memòria trobareu tant els requisits obligatoris com els recomanables que ha de complir el bé, servei o producte que constitueix l'objecte de la sol·licitud d'ús de la marca de la categoria referida.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acompanyat de la informació següent: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En aquest apartat s'inclou alguna explicació extra per poder acabar d'entendre el que es demana amb el requisit a què fa referència.</w:t>
            </w:r>
          </w:p>
          <w:p w:rsidR="00425644" w:rsidRDefault="00425644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: Aquest apartat indica la documentació o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informació necessària per poder justificar el requisit a què fa referència.</w:t>
            </w:r>
          </w:p>
          <w:p w:rsidR="00425644" w:rsidRDefault="0072446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alguna ocasió us demanam una relació que pot tenir l'extensió que sigui necessària.</w:t>
            </w:r>
          </w:p>
          <w:p w:rsidR="00425644" w:rsidRDefault="00425644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els documents justificatius que es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demanen en l'apartat anterior, s'adjunten a la memòria. En cas afirmatiu, adjuntau-los com a annex i indicau el número de requisit a què fa referència, i en aquest apartat heu d'indicar que els adjuntau com a annex juntament amb el número que li heu assig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nat.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comentar alguna cosa, podeu escriure el vostre comentari just després del quadre de requisit.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Alguns documents que us sol·licitam potser ja els heu presentat a algun òrgan oficial anteriorment, per la qual cosa us demanam que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ens ho indiqueu. Després dels quadres de requisits, trobareu un paràgraf on heu de clicar si la documentació indicada ja l'heu presentada a algun departament oficial, a més d'indicar si us interessa que sol·licitem aquesta informació al departament corresp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onent. D'aquesta forma no haureu d'adjuntar la justificació d’aquest requisit.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 que a l'hora de sol·licitar l'ús de la marca, només heu de complir un 20 % dels requisits recomanables, i comprometre-us a arribar a complir el 50 % durant els propers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tres anys (fins a la renovació de l'ús de la marca). Per indicar quins requisits recomanables us comprometeu a complir al llarg dels propers tres anys, heu d'indicar-ho clicant sobre el quadre específic per a aquest menester.</w:t>
            </w: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425644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425644" w:rsidRDefault="00724460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Si teniu algun dubte, sempr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e podeu contactar amb nosaltres via correu electrònic a l'adreça </w:t>
            </w:r>
            <w:hyperlink r:id="rId8">
              <w:r>
                <w:rPr>
                  <w:rStyle w:val="ListLabel76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425644" w:rsidRDefault="00425644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ca-ES"/>
              </w:rPr>
            </w:pPr>
          </w:p>
          <w:p w:rsidR="00425644" w:rsidRDefault="00425644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425644" w:rsidRDefault="00425644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val="ca-ES" w:eastAsia="en-US" w:bidi="ar-SA"/>
        </w:rPr>
      </w:pPr>
    </w:p>
    <w:p w:rsidR="00425644" w:rsidRDefault="00425644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val="ca-ES" w:eastAsia="en-US" w:bidi="ar-SA"/>
        </w:rPr>
      </w:pPr>
    </w:p>
    <w:p w:rsidR="00425644" w:rsidRPr="00586D93" w:rsidRDefault="00724460">
      <w:pPr>
        <w:pStyle w:val="03Tableregular"/>
        <w:rPr>
          <w:b/>
          <w:lang w:val="es-ES"/>
        </w:rPr>
      </w:pPr>
      <w:r>
        <w:rPr>
          <w:sz w:val="20"/>
          <w:lang w:val="ca-ES"/>
        </w:rPr>
        <w:lastRenderedPageBreak/>
        <w:t>Per poder sol·licitar l'</w:t>
      </w:r>
      <w:r>
        <w:rPr>
          <w:sz w:val="20"/>
          <w:lang w:val="ca-ES"/>
        </w:rPr>
        <w:t xml:space="preserve">ús de la marca i el logotip </w:t>
      </w:r>
      <w:r>
        <w:rPr>
          <w:b/>
          <w:color w:val="00AFAA"/>
          <w:lang w:val="ca-ES"/>
        </w:rPr>
        <w:t>“Menorca Reserva de Biosfera”</w:t>
      </w:r>
      <w:r>
        <w:rPr>
          <w:sz w:val="20"/>
          <w:lang w:val="ca-ES"/>
        </w:rPr>
        <w:t xml:space="preserve">, l'Explotació de Carn ha de complir els </w:t>
      </w:r>
      <w:r>
        <w:rPr>
          <w:b/>
          <w:bCs/>
          <w:sz w:val="20"/>
          <w:lang w:val="ca-ES"/>
        </w:rPr>
        <w:t>12 requisits obligatoris</w:t>
      </w:r>
      <w:r>
        <w:rPr>
          <w:sz w:val="20"/>
          <w:lang w:val="ca-ES"/>
        </w:rPr>
        <w:t xml:space="preserve"> següents:</w:t>
      </w:r>
    </w:p>
    <w:p w:rsidR="00425644" w:rsidRDefault="00724460">
      <w:pPr>
        <w:rPr>
          <w:rFonts w:ascii="Trebuchet MS" w:hAnsi="Trebuchet MS"/>
          <w:b/>
          <w:color w:val="002B49"/>
          <w:sz w:val="40"/>
          <w:szCs w:val="40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dels requisits obligatoris</w:t>
      </w:r>
    </w:p>
    <w:p w:rsidR="00425644" w:rsidRDefault="00425644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425644" w:rsidRDefault="00724460">
      <w:pPr>
        <w:pStyle w:val="Head1"/>
        <w:keepNext/>
        <w:keepLines/>
        <w:rPr>
          <w:rFonts w:ascii="Trebuchet MS" w:hAnsi="Trebuchet MS"/>
          <w:b/>
          <w:color w:val="00AFAA"/>
          <w:sz w:val="22"/>
          <w:szCs w:val="22"/>
        </w:rPr>
      </w:pPr>
      <w:r>
        <w:rPr>
          <w:rFonts w:ascii="Trebuchet MS" w:hAnsi="Trebuchet MS"/>
          <w:b/>
          <w:color w:val="00AFAA"/>
          <w:sz w:val="22"/>
          <w:szCs w:val="22"/>
          <w:lang w:val="ca-ES"/>
        </w:rPr>
        <w:t>C / Activitats de l’empresa</w:t>
      </w:r>
      <w:r>
        <w:rPr>
          <w:rFonts w:ascii="Trebuchet MS" w:hAnsi="Trebuchet MS"/>
          <w:b/>
          <w:color w:val="00AFAA"/>
          <w:sz w:val="22"/>
          <w:szCs w:val="22"/>
          <w:lang w:val="ca-ES"/>
        </w:rPr>
        <w:tab/>
      </w: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425644" w:rsidRPr="00586D93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C2 / Caps de bestiar produïts per explotacions ramader</w:t>
            </w:r>
            <w:r>
              <w:rPr>
                <w:lang w:val="ca-ES"/>
              </w:rPr>
              <w:t xml:space="preserve">es ubicades a la reserva de biosfera de Menorca </w:t>
            </w:r>
            <w:r w:rsidR="00586D93">
              <w:rPr>
                <w:lang w:val="ca-ES"/>
              </w:rPr>
              <w:t xml:space="preserve"> </w:t>
            </w:r>
            <w:r>
              <w:rPr>
                <w:lang w:val="ca-ES"/>
              </w:rPr>
              <w:t>el sacrifici i especejament dels quals tengui lloc dins l’RBM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L’explotació de carn ha d’estar situada a l’illa de Menorca i inscrita amb el codi EGA; a més el sacrifici i especejament </w:t>
            </w:r>
            <w:r>
              <w:rPr>
                <w:lang w:val="ca-ES"/>
              </w:rPr>
              <w:t>s'ha de fer a l'illa.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lang w:val="ca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Justificació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el codi REGA de l’explotació i explicau com i a on es realitza el sacrifici i especejament del bestiar.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425644" w:rsidRPr="00586D93" w:rsidRDefault="00425644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i/>
                <w:color w:val="808080" w:themeColor="background1" w:themeShade="80"/>
                <w:szCs w:val="18"/>
                <w:lang w:val="ca-ES"/>
              </w:rPr>
              <w:t>Text explicatiu…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Indicar el codi REGA de l’explotació.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REGA nº:</w:t>
            </w:r>
          </w:p>
        </w:tc>
      </w:tr>
    </w:tbl>
    <w:p w:rsidR="00425644" w:rsidRDefault="00425644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C3 / Explotacions ramaderes </w:t>
            </w:r>
            <w:r>
              <w:rPr>
                <w:lang w:val="ca-ES"/>
              </w:rPr>
              <w:t>extensives o intensives que acreditin que l'alimentació té almenys un 50 % de procedència de Menorca (pastura o preparats alimentaris amb productes produïts a Menorca)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d'utilitzar almenys un 50 % de matèria </w:t>
            </w:r>
            <w:r>
              <w:rPr>
                <w:lang w:val="ca-ES"/>
              </w:rPr>
              <w:t>primera procedent de l'illa de Menorca per alimentar els caps de bestiar.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matèries primeres utilitzades per a l'alimentació de caps de bestiar, així com el seu origen, mitjançant la presentació de factures.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Matèria primera</w:t>
            </w:r>
            <w:r>
              <w:rPr>
                <w:lang w:val="ca-ES"/>
              </w:rPr>
              <w:t xml:space="preserve"> 1 (origen)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Matèria primera 2 (origen)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…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C4 / No empra cultius o farratges transgènics (OMG)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no utilitza cultius o farratges transgènics en la</w:t>
            </w:r>
            <w:r>
              <w:rPr>
                <w:lang w:val="ca-ES"/>
              </w:rPr>
              <w:t xml:space="preserve"> seva producció de carn.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declaració que l'explotació està lliure de cultius o farratges transgènics per alimentar els caps de bestiar destinats a la producció de carn.</w:t>
            </w:r>
          </w:p>
        </w:tc>
      </w:tr>
      <w:tr w:rsidR="00425644" w:rsidRPr="00586D93">
        <w:trPr>
          <w:cantSplit/>
          <w:trHeight w:val="485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C5 / Declara el compliment de la normativa sectorial i en concret disposa de Pla de dejeccions ramaderes actualitzat, si escau.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de complir la normativa sectorial i disposar d'un Pla de dejeccions ramaderes </w:t>
            </w:r>
            <w:r>
              <w:rPr>
                <w:lang w:val="ca-ES"/>
              </w:rPr>
              <w:t>actual.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Pla de dejeccions actual que s'aplica a l'explotació de carn.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rPr>
          <w:lang w:val="ca-ES"/>
        </w:rPr>
      </w:pPr>
    </w:p>
    <w:p w:rsidR="00425644" w:rsidRDefault="00425644">
      <w:pPr>
        <w:pStyle w:val="Head1"/>
        <w:rPr>
          <w:szCs w:val="40"/>
          <w:lang w:val="ca-ES"/>
        </w:rPr>
      </w:pPr>
    </w:p>
    <w:p w:rsidR="00425644" w:rsidRPr="00586D93" w:rsidRDefault="00724460">
      <w:pPr>
        <w:pStyle w:val="Head1"/>
        <w:keepNext/>
        <w:keepLines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ca-ES"/>
        </w:rPr>
        <w:t>D / Millores en comportament ambiental / Gestió ambiental</w:t>
      </w: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D6 / Compleix la normativa vigent </w:t>
            </w:r>
            <w:r>
              <w:rPr>
                <w:lang w:val="ca-ES"/>
              </w:rPr>
              <w:t>en relació amb l'ús sostenible de productes fitosanitaris</w:t>
            </w:r>
          </w:p>
        </w:tc>
      </w:tr>
      <w:tr w:rsidR="00425644" w:rsidRPr="00586D93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de complir la normativa vigent en relació amb l'ús sostenible de productes fitosanitaris. Per això ha de portar una gestió integrada de plagues, </w:t>
            </w:r>
            <w:r>
              <w:rPr>
                <w:lang w:val="ca-ES"/>
              </w:rPr>
              <w:t>justificant d'estar adscrit a una agrupació de defensa vegetal (ADV) o tenir un assessor en control integral de plagues.</w:t>
            </w:r>
          </w:p>
        </w:tc>
      </w:tr>
      <w:tr w:rsidR="00425644" w:rsidRPr="00586D93">
        <w:trPr>
          <w:cantSplit/>
          <w:trHeight w:val="200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lang w:val="ca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shd w:val="clear" w:color="auto" w:fill="FFFFFF"/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número de carnet d'usuari professional de productes fitosanitaris.</w:t>
            </w:r>
          </w:p>
          <w:p w:rsidR="00425644" w:rsidRDefault="00724460">
            <w:pPr>
              <w:pStyle w:val="Standard"/>
              <w:spacing w:line="276" w:lineRule="auto"/>
              <w:rPr>
                <w:rFonts w:ascii="Trebuchet MS" w:hAnsi="Trebuchet MS"/>
                <w:color w:val="002B49"/>
                <w:sz w:val="18"/>
                <w:szCs w:val="18"/>
              </w:rPr>
            </w:pPr>
            <w:r>
              <w:rPr>
                <w:rFonts w:ascii="Trebuchet MS" w:eastAsiaTheme="minorEastAsia" w:hAnsi="Trebuchet MS" w:cstheme="minorBidi"/>
                <w:color w:val="153646"/>
                <w:kern w:val="0"/>
                <w:sz w:val="18"/>
                <w:szCs w:val="20"/>
                <w:lang w:val="ca-ES" w:eastAsia="en-US" w:bidi="ar-SA"/>
              </w:rPr>
              <w:t>Cal adjuntar certificat de pertinença a u</w:t>
            </w:r>
            <w:r>
              <w:rPr>
                <w:rFonts w:ascii="Trebuchet MS" w:eastAsiaTheme="minorEastAsia" w:hAnsi="Trebuchet MS" w:cstheme="minorBidi"/>
                <w:color w:val="153646"/>
                <w:kern w:val="0"/>
                <w:sz w:val="18"/>
                <w:szCs w:val="20"/>
                <w:lang w:val="ca-ES" w:eastAsia="en-US" w:bidi="ar-SA"/>
              </w:rPr>
              <w:t>na ADV o certificat de l'assessor de l'explotació que indiqui que compleix la normativa especial de Gestió Integrada de Plagues.</w:t>
            </w:r>
          </w:p>
        </w:tc>
      </w:tr>
      <w:tr w:rsidR="00425644" w:rsidRPr="00586D93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Pr="00586D93" w:rsidRDefault="0072446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pStyle w:val="04Openfields"/>
        <w:rPr>
          <w:lang w:val="ca-ES"/>
        </w:rPr>
      </w:pPr>
      <w:r w:rsidRPr="00425644">
        <w:pict>
          <v:rect id="Marco4" o:spid="_x0000_s1028" style="position:absolute;margin-left:40pt;margin-top:24.05pt;width:499.45pt;height:69pt;z-index:251656704;mso-position-horizontal-relative:page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425644" w:rsidRPr="00586D93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425644" w:rsidRDefault="00425644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425644" w:rsidRPr="00586D93" w:rsidRDefault="00724460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Aquest requisit ja ha estat comprovat durant el darrer any </w:t>
                        </w:r>
                        <w:r>
                          <w:rPr>
                            <w:lang w:val="ca-ES"/>
                          </w:rPr>
                          <w:t xml:space="preserve">mitjançant la inspecció del Pla de Vigilància en l’Ús de Productes Fitosanitaris per la secció d'Agricultura del Departament de Medi Ambient i Reserva de Biosfera del Consell Insular de Menorca, i sol·licit que aquest requisit sigui contrastat amb aquesta </w:t>
                        </w:r>
                        <w:r>
                          <w:rPr>
                            <w:lang w:val="ca-ES"/>
                          </w:rPr>
                          <w:t>secció.</w:t>
                        </w:r>
                      </w:p>
                    </w:tc>
                  </w:tr>
                </w:tbl>
                <w:p w:rsidR="00425644" w:rsidRPr="00586D93" w:rsidRDefault="00425644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  <w:r w:rsidR="00724460">
        <w:rPr>
          <w:lang w:val="ca-ES"/>
        </w:rPr>
        <w:t>Marcau amb una “X” en cas afirmatiu:</w:t>
      </w:r>
    </w:p>
    <w:p w:rsidR="00425644" w:rsidRDefault="00425644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425644" w:rsidRDefault="00425644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425644" w:rsidRDefault="00425644">
      <w:pPr>
        <w:pStyle w:val="04Openfields"/>
        <w:rPr>
          <w:sz w:val="19"/>
          <w:szCs w:val="19"/>
          <w:lang w:val="ca-ES"/>
        </w:rPr>
      </w:pPr>
    </w:p>
    <w:p w:rsidR="00425644" w:rsidRDefault="00425644">
      <w:pPr>
        <w:pStyle w:val="04Openfields"/>
        <w:rPr>
          <w:sz w:val="19"/>
          <w:szCs w:val="19"/>
          <w:lang w:val="ca-ES"/>
        </w:rPr>
      </w:pPr>
    </w:p>
    <w:p w:rsidR="00425644" w:rsidRDefault="00425644">
      <w:pPr>
        <w:pStyle w:val="04Openfields"/>
        <w:rPr>
          <w:sz w:val="19"/>
          <w:szCs w:val="19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D7 / Compleix la normativa en matèria de</w:t>
            </w:r>
            <w:r w:rsidR="00586D93">
              <w:rPr>
                <w:lang w:val="ca-ES"/>
              </w:rPr>
              <w:t xml:space="preserve"> sanitat i</w:t>
            </w:r>
            <w:r>
              <w:rPr>
                <w:lang w:val="ca-ES"/>
              </w:rPr>
              <w:t xml:space="preserve"> benestar animal</w:t>
            </w:r>
          </w:p>
        </w:tc>
      </w:tr>
      <w:tr w:rsidR="00425644" w:rsidRPr="00586D9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Pr="00586D93" w:rsidRDefault="00724460" w:rsidP="00586D93">
            <w:pPr>
              <w:rPr>
                <w:rFonts w:ascii="Trebuchet MS" w:hAnsi="Trebuchet MS"/>
                <w:color w:val="153646"/>
                <w:sz w:val="18"/>
                <w:lang w:val="es-ES"/>
              </w:rPr>
            </w:pPr>
            <w:r>
              <w:rPr>
                <w:rFonts w:ascii="Trebuchet MS" w:hAnsi="Trebuchet MS"/>
                <w:color w:val="153646"/>
                <w:sz w:val="18"/>
                <w:lang w:val="ca-ES"/>
              </w:rPr>
              <w:t>Per a la producció de carn s'ha de complir la normativa esp</w:t>
            </w:r>
            <w:r w:rsidR="00586D93">
              <w:rPr>
                <w:rFonts w:ascii="Trebuchet MS" w:hAnsi="Trebuchet MS"/>
                <w:color w:val="153646"/>
                <w:sz w:val="18"/>
                <w:lang w:val="ca-ES"/>
              </w:rPr>
              <w:t>cífica</w:t>
            </w:r>
            <w:r>
              <w:rPr>
                <w:rFonts w:ascii="Trebuchet MS" w:hAnsi="Trebuchet MS"/>
                <w:color w:val="153646"/>
                <w:sz w:val="18"/>
                <w:lang w:val="ca-ES"/>
              </w:rPr>
              <w:t xml:space="preserve"> en matèria de </w:t>
            </w:r>
            <w:r w:rsidR="00586D93">
              <w:rPr>
                <w:rFonts w:ascii="Trebuchet MS" w:hAnsi="Trebuchet MS"/>
                <w:color w:val="153646"/>
                <w:sz w:val="18"/>
                <w:lang w:val="ca-ES"/>
              </w:rPr>
              <w:t xml:space="preserve">sanitat i </w:t>
            </w:r>
            <w:r>
              <w:rPr>
                <w:rFonts w:ascii="Trebuchet MS" w:hAnsi="Trebuchet MS"/>
                <w:color w:val="153646"/>
                <w:sz w:val="18"/>
                <w:lang w:val="ca-ES"/>
              </w:rPr>
              <w:t>benestar animal actual.</w:t>
            </w:r>
          </w:p>
        </w:tc>
      </w:tr>
      <w:tr w:rsidR="00425644" w:rsidRPr="00586D93">
        <w:trPr>
          <w:cantSplit/>
          <w:trHeight w:val="95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lang w:val="ca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shd w:val="clear" w:color="auto" w:fill="FFFFFF"/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 w:rsidP="00586D93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certificat del veterinari de l'explotació </w:t>
            </w:r>
            <w:r w:rsidR="00586D93">
              <w:rPr>
                <w:lang w:val="ca-ES"/>
              </w:rPr>
              <w:t>o altre documentació acreditativa.</w:t>
            </w:r>
          </w:p>
        </w:tc>
      </w:tr>
      <w:tr w:rsidR="00425644" w:rsidRPr="00586D93">
        <w:trPr>
          <w:cantSplit/>
          <w:trHeight w:val="52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Pr="00586D93" w:rsidRDefault="0072446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pStyle w:val="04Openfields"/>
        <w:rPr>
          <w:lang w:val="ca-ES"/>
        </w:rPr>
      </w:pPr>
      <w:r w:rsidRPr="00425644">
        <w:pict>
          <v:rect id="Marco5" o:spid="_x0000_s1027" style="position:absolute;margin-left:40pt;margin-top:24.05pt;width:499.45pt;height:69pt;z-index:251657728;mso-position-horizontal-relative:page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425644" w:rsidRPr="00586D93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425644" w:rsidRDefault="00425644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425644" w:rsidRPr="00586D93" w:rsidRDefault="00724460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Aquest requisit ja ha estat comprovat durant el darrer any per la secció </w:t>
                        </w:r>
                        <w:r>
                          <w:rPr>
                            <w:lang w:val="ca-ES"/>
                          </w:rPr>
                          <w:t>de Ramaderia del Departament de Medi Ambient i Reserva de Biosfera del Consell Insular de Menorca, i sol·licit que aquest requisit sigui contrastat amb aquesta secció.</w:t>
                        </w:r>
                      </w:p>
                    </w:tc>
                  </w:tr>
                </w:tbl>
                <w:p w:rsidR="00425644" w:rsidRPr="00586D93" w:rsidRDefault="00425644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  <w:r w:rsidR="00724460">
        <w:rPr>
          <w:lang w:val="ca-ES"/>
        </w:rPr>
        <w:t>Marcau amb una “X” en cas afirmatiu:</w:t>
      </w:r>
    </w:p>
    <w:p w:rsidR="00425644" w:rsidRDefault="00425644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425644" w:rsidRDefault="00425644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425644" w:rsidRDefault="00425644">
      <w:pPr>
        <w:pStyle w:val="Head1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D8 / Realitza seguiment sobr el consum </w:t>
            </w:r>
            <w:r>
              <w:rPr>
                <w:lang w:val="ca-ES"/>
              </w:rPr>
              <w:t>d’energia i aigua (electricitat, gas, gasoil....)</w:t>
            </w:r>
          </w:p>
        </w:tc>
      </w:tr>
      <w:tr w:rsidR="00425644" w:rsidRPr="00586D9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Pr="00586D93" w:rsidRDefault="00724460">
            <w:pPr>
              <w:pStyle w:val="03Tableregular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ca-ES"/>
              </w:rPr>
              <w:t>S'ha d'indicar el seguiment del consum d'energia i aigua de l'explotació de carn de tot el darrer any.</w:t>
            </w:r>
          </w:p>
        </w:tc>
      </w:tr>
      <w:tr w:rsidR="00425644" w:rsidRPr="00586D93">
        <w:trPr>
          <w:cantSplit/>
          <w:trHeight w:val="115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lang w:val="ca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Pr="00586D93" w:rsidRDefault="00724460">
            <w:pPr>
              <w:pStyle w:val="03Tableregular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ca-ES"/>
              </w:rPr>
              <w:t>Adjuntau document de seguiment del consum d'energia i aigua de l'</w:t>
            </w:r>
            <w:r>
              <w:rPr>
                <w:lang w:val="ca-ES"/>
              </w:rPr>
              <w:t>explotació de carn de tot el darrer any.</w:t>
            </w:r>
          </w:p>
        </w:tc>
      </w:tr>
      <w:tr w:rsidR="00425644" w:rsidRPr="00586D93">
        <w:trPr>
          <w:cantSplit/>
          <w:trHeight w:val="103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lastRenderedPageBreak/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Pr="00586D93" w:rsidRDefault="0072446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pStyle w:val="Tableinfo"/>
        <w:spacing w:line="276" w:lineRule="auto"/>
        <w:rPr>
          <w:szCs w:val="40"/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D9 / Reemplaça les bombetes incandescents i halògenes per altres de baix consum o LED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Pr="00586D93" w:rsidRDefault="00724460">
            <w:pPr>
              <w:pStyle w:val="03Tableregular"/>
              <w:rPr>
                <w:szCs w:val="18"/>
                <w:lang w:val="es-ES"/>
              </w:rPr>
            </w:pPr>
            <w:r>
              <w:rPr>
                <w:szCs w:val="18"/>
                <w:lang w:val="ca-ES"/>
              </w:rPr>
              <w:t xml:space="preserve">L'explotació de carn utilitza bombetes </w:t>
            </w:r>
            <w:r>
              <w:rPr>
                <w:szCs w:val="18"/>
                <w:lang w:val="ca-ES"/>
              </w:rPr>
              <w:t>de baix consum o LED a tota l'empresa.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Explicau quan es va realitzar el canvi a bombeta de baix consum o LED i totes les bombetes es van canviar.</w:t>
            </w:r>
          </w:p>
        </w:tc>
      </w:tr>
      <w:tr w:rsidR="00425644">
        <w:trPr>
          <w:cantSplit/>
          <w:trHeight w:val="64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425644">
            <w:pPr>
              <w:pStyle w:val="04Openfields"/>
              <w:rPr>
                <w:lang w:val="ca-ES"/>
              </w:rPr>
            </w:pPr>
          </w:p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explicatiu…</w:t>
            </w:r>
          </w:p>
          <w:p w:rsidR="00425644" w:rsidRDefault="00425644">
            <w:pPr>
              <w:pStyle w:val="04Openfields"/>
              <w:rPr>
                <w:lang w:val="ca-ES"/>
              </w:rPr>
            </w:pPr>
          </w:p>
        </w:tc>
      </w:tr>
    </w:tbl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D10 / Adopta mesures per a l'estalvi de llum: interruptors de temps, </w:t>
            </w:r>
            <w:r>
              <w:rPr>
                <w:lang w:val="ca-ES"/>
              </w:rPr>
              <w:t>cèl·lules d'il·luminació automàtica...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Pr="00586D93" w:rsidRDefault="00724460">
            <w:pPr>
              <w:rPr>
                <w:rFonts w:ascii="Trebuchet MS" w:hAnsi="Trebuchet MS"/>
                <w:color w:val="153646"/>
                <w:sz w:val="18"/>
                <w:lang w:val="es-ES"/>
              </w:rPr>
            </w:pPr>
            <w:r>
              <w:rPr>
                <w:rFonts w:ascii="Trebuchet MS" w:hAnsi="Trebuchet MS"/>
                <w:color w:val="153646"/>
                <w:sz w:val="18"/>
                <w:lang w:val="ca-ES"/>
              </w:rPr>
              <w:t>L'explotació de carn ha de disposar de dispositius d'estalvi de llum.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la llista de mesures preses per l'explotació de carn per estalviar llum.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Mesura 1: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Mesura 2: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…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D11 / Disposa de dispositius d'estalvi d'aigua: aixetes monocomandament, filtres d'aire, cisternes de doble descàrrega o descàrrega interrompuda, etc.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ha de disposar de dispositius d'estalvi d'aigua.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la llista de mesures preses per l'explotació de carn per estalviar aigua.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Mesura 1: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Mesura 2: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…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D12 / Prioritza materials reciclats, reutilitzables i/o reciclables</w:t>
            </w:r>
          </w:p>
        </w:tc>
      </w:tr>
      <w:tr w:rsidR="00425644" w:rsidRPr="00586D9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d'utilitzar </w:t>
            </w:r>
            <w:r>
              <w:rPr>
                <w:lang w:val="ca-ES"/>
              </w:rPr>
              <w:t>sempre que sigui possible materials reciclats, reutilitzables i/o reciclables.</w:t>
            </w:r>
          </w:p>
        </w:tc>
      </w:tr>
      <w:tr w:rsidR="00425644" w:rsidRPr="00586D93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lang w:val="ca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Explicau com es prioritza en la utilització de materials reciclats, reutilitzables i/o reciclables en l'explotació de carn.</w:t>
            </w:r>
          </w:p>
        </w:tc>
      </w:tr>
      <w:tr w:rsidR="00425644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sz w:val="21"/>
                <w:szCs w:val="21"/>
              </w:rPr>
            </w:pPr>
            <w:r>
              <w:rPr>
                <w:lang w:val="ca-ES"/>
              </w:rPr>
              <w:t>Text explicatiu…</w:t>
            </w:r>
          </w:p>
        </w:tc>
      </w:tr>
    </w:tbl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D13 / Reciclatge </w:t>
            </w:r>
            <w:r>
              <w:rPr>
                <w:lang w:val="ca-ES"/>
              </w:rPr>
              <w:t xml:space="preserve">de residus: Utilitza contenidors per a la recollida selectiva de cada tipus de residu, a disposició del personal per al seu adequat tractament. Realitza recollida selectiva de vidre, paper i cartó, envasos lleugers i matèria orgànica (sempre que el servei </w:t>
            </w:r>
            <w:r>
              <w:rPr>
                <w:lang w:val="ca-ES"/>
              </w:rPr>
              <w:t>estigui implantat al municipi)</w:t>
            </w:r>
          </w:p>
        </w:tc>
      </w:tr>
      <w:tr w:rsidR="00425644" w:rsidRPr="00586D93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ha de disposar de contenidors de recollida selectiva i encarregar-se de l’adequat tractament posterior.</w:t>
            </w:r>
          </w:p>
        </w:tc>
      </w:tr>
      <w:tr w:rsidR="00425644" w:rsidRPr="00586D93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lang w:val="ca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fotografies justificatives dels contenidors de reciclatge de residus. </w:t>
            </w:r>
          </w:p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Especialment cal adjuntar els darrers albarans de recollida de SIGFITO, MEDICAMENTS i PLÀSTICS AGRARIS.</w:t>
            </w:r>
          </w:p>
        </w:tc>
      </w:tr>
      <w:tr w:rsidR="00425644" w:rsidRPr="00586D93">
        <w:trPr>
          <w:cantSplit/>
          <w:trHeight w:val="13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Pr="00586D93" w:rsidRDefault="0072446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pStyle w:val="03Tableregular"/>
        <w:rPr>
          <w:lang w:val="ca-ES"/>
        </w:rPr>
      </w:pPr>
    </w:p>
    <w:p w:rsidR="00425644" w:rsidRPr="00586D93" w:rsidRDefault="00724460">
      <w:pPr>
        <w:spacing w:line="276" w:lineRule="auto"/>
        <w:rPr>
          <w:rFonts w:ascii="Trebuchet MS" w:hAnsi="Trebuchet MS"/>
          <w:color w:val="153646"/>
          <w:lang w:val="es-ES"/>
        </w:rPr>
      </w:pPr>
      <w:r>
        <w:rPr>
          <w:rFonts w:ascii="Trebuchet MS" w:hAnsi="Trebuchet MS"/>
          <w:color w:val="153646"/>
          <w:lang w:val="ca-ES"/>
        </w:rPr>
        <w:lastRenderedPageBreak/>
        <w:t xml:space="preserve">Per poder sol·licitar inicialment l'ús de la marca i el logotip </w:t>
      </w:r>
      <w:r>
        <w:rPr>
          <w:b/>
          <w:color w:val="00AFAA"/>
          <w:lang w:val="ca-ES"/>
        </w:rPr>
        <w:t>“Menorca Reserva de Biosfera”</w:t>
      </w:r>
      <w:r>
        <w:rPr>
          <w:rFonts w:ascii="Trebuchet MS" w:hAnsi="Trebuchet MS"/>
          <w:color w:val="153646"/>
          <w:lang w:val="ca-ES"/>
        </w:rPr>
        <w:t xml:space="preserve">, l'explotació de carn ha de complir </w:t>
      </w:r>
      <w:r>
        <w:rPr>
          <w:rFonts w:ascii="Trebuchet MS" w:hAnsi="Trebuchet MS"/>
          <w:b/>
          <w:color w:val="153646"/>
          <w:lang w:val="ca-ES"/>
        </w:rPr>
        <w:t>2 dels requisits recomanables</w:t>
      </w:r>
      <w:r>
        <w:rPr>
          <w:rFonts w:ascii="Trebuchet MS" w:hAnsi="Trebuchet MS"/>
          <w:color w:val="153646"/>
          <w:lang w:val="ca-ES"/>
        </w:rPr>
        <w:t>, a més de comprometre’s com a mínim a arribar a complir fins a 5 del total de requisits recomana</w:t>
      </w:r>
      <w:r>
        <w:rPr>
          <w:rFonts w:ascii="Trebuchet MS" w:hAnsi="Trebuchet MS"/>
          <w:color w:val="153646"/>
          <w:lang w:val="ca-ES"/>
        </w:rPr>
        <w:t>bles durant els 3 pròxims anys.</w:t>
      </w:r>
    </w:p>
    <w:p w:rsidR="00425644" w:rsidRDefault="00425644">
      <w:pPr>
        <w:spacing w:line="276" w:lineRule="auto"/>
        <w:rPr>
          <w:color w:val="002B49"/>
          <w:lang w:val="ca-ES"/>
        </w:rPr>
      </w:pPr>
    </w:p>
    <w:p w:rsidR="00425644" w:rsidRPr="00586D93" w:rsidRDefault="00724460">
      <w:pPr>
        <w:rPr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recomanables</w:t>
      </w:r>
    </w:p>
    <w:p w:rsidR="00425644" w:rsidRDefault="00425644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425644" w:rsidRDefault="00425644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425644" w:rsidRDefault="00724460">
      <w:pPr>
        <w:pStyle w:val="06Subtitles"/>
        <w:rPr>
          <w:lang w:val="ca-ES"/>
        </w:rPr>
      </w:pPr>
      <w:r>
        <w:rPr>
          <w:lang w:val="ca-ES"/>
        </w:rPr>
        <w:t>E / Activitats de l’empresa</w:t>
      </w: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E14 / Producció ecològica certificada pel Consell Balear de la Producció Ecològica (CBPAE)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d'utilitzar </w:t>
            </w:r>
            <w:r>
              <w:rPr>
                <w:lang w:val="ca-ES"/>
              </w:rPr>
              <w:t>productes ecològics certificats pel Consell Balear de Producció Ecològica (CBPAE).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Indicau llista de productes ecològics certificats pel </w:t>
            </w:r>
            <w:r>
              <w:rPr>
                <w:lang w:val="ca-ES"/>
              </w:rPr>
              <w:t>CBPAE a l'explotació de carn, adjuntant etiqueta del CBPAE.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Producte 1: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Producte 2: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…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E15 / Manteniment i recuperació de races autòctones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de prioritzar el manteniment i recuperació de races </w:t>
            </w:r>
            <w:r>
              <w:rPr>
                <w:lang w:val="ca-ES"/>
              </w:rPr>
              <w:t>autòctones.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Certificat de l'associació de raça autòctona corresponent que l'explotació segueix un procés per mantenir i recuperar races </w:t>
            </w:r>
            <w:r>
              <w:rPr>
                <w:lang w:val="ca-ES"/>
              </w:rPr>
              <w:t>autòctones.</w:t>
            </w:r>
          </w:p>
        </w:tc>
      </w:tr>
      <w:tr w:rsidR="00425644">
        <w:trPr>
          <w:cantSplit/>
          <w:trHeight w:val="152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E16 / Aprofitament de pastures forestals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aprofita les pastures forestals.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1205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Explicació del procés que segueix l'explotació de carn per aprofitar les pastures forestals.</w:t>
            </w:r>
          </w:p>
        </w:tc>
      </w:tr>
      <w:tr w:rsidR="00425644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Text explicatiu:</w:t>
            </w:r>
          </w:p>
        </w:tc>
      </w:tr>
    </w:tbl>
    <w:p w:rsidR="00425644" w:rsidRDefault="00425644">
      <w:pPr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Pr="00586D93" w:rsidRDefault="00724460">
            <w:pP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es-E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ca-ES"/>
              </w:rPr>
              <w:t>E17 / Té un acord de custòdia o contracte territorial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té un acord de custòdia o </w:t>
            </w:r>
            <w:r>
              <w:rPr>
                <w:lang w:val="ca-ES"/>
              </w:rPr>
              <w:t>contracte territorial.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425644" w:rsidRDefault="00425644">
            <w:pPr>
              <w:pStyle w:val="Tablebold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còpia de l'acord de custòdia o contracte territorial.</w:t>
            </w:r>
          </w:p>
        </w:tc>
      </w:tr>
      <w:tr w:rsidR="00425644" w:rsidRPr="00586D9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Pr="00586D93" w:rsidRDefault="00724460">
            <w:pPr>
              <w:pStyle w:val="04Openfields"/>
              <w:rPr>
                <w:lang w:val="es-ES"/>
              </w:rPr>
            </w:pPr>
            <w:r>
              <w:rPr>
                <w:sz w:val="18"/>
                <w:szCs w:val="18"/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E18 / Inscripció en el catàleg d’AGROXERXA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Pr="00586D93" w:rsidRDefault="00724460">
            <w:pPr>
              <w:pStyle w:val="03Tableregular"/>
              <w:rPr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L'explotació de carn està inscrita en el catàleg d’AGROXERXA.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 xml:space="preserve">Marcau amb una X aquesta casella si </w:t>
            </w:r>
            <w:r>
              <w:rPr>
                <w:lang w:val="ca-ES" w:eastAsia="zh-TW"/>
              </w:rPr>
              <w:t>assumiu el compromís.</w:t>
            </w:r>
          </w:p>
        </w:tc>
      </w:tr>
      <w:tr w:rsidR="00425644" w:rsidRPr="00586D93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425644" w:rsidRDefault="00425644">
            <w:pPr>
              <w:pStyle w:val="Tablebold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si està inscrita en el catàleg d’AGROXERXA.</w:t>
            </w:r>
          </w:p>
        </w:tc>
      </w:tr>
      <w:tr w:rsidR="00425644" w:rsidRPr="00586D93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L'explotació de carn està inscrita en el catàleg d’AGROXERXA amb el nom: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p w:rsidR="00425644" w:rsidRPr="00586D93" w:rsidRDefault="00724460">
      <w:pPr>
        <w:rPr>
          <w:rFonts w:ascii="Trebuchet MS" w:hAnsi="Trebuchet MS" w:cs="MinionPro-Regular"/>
          <w:b/>
          <w:bCs/>
          <w:color w:val="00AFAA"/>
          <w:sz w:val="22"/>
          <w:szCs w:val="22"/>
          <w:lang w:val="es-ES"/>
        </w:rPr>
      </w:pPr>
      <w:r>
        <w:rPr>
          <w:rFonts w:ascii="Trebuchet MS" w:hAnsi="Trebuchet MS" w:cs="MinionPro-Regular"/>
          <w:b/>
          <w:bCs/>
          <w:color w:val="00AFAA"/>
          <w:sz w:val="22"/>
          <w:szCs w:val="22"/>
          <w:lang w:val="ca-ES"/>
        </w:rPr>
        <w:t>F / Millores en comportament ambiental / Gestió ambiental</w:t>
      </w: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F19 / Utilitza equips de </w:t>
            </w:r>
            <w:r>
              <w:rPr>
                <w:lang w:val="ca-ES"/>
              </w:rPr>
              <w:t>cogeneració o sistemes d'aprofitament d'energies renovables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ha de disposar d'equips de cogeneració o sistemes d'aprofitament d'energies renovables.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 xml:space="preserve">Marcau amb una X </w:t>
            </w:r>
            <w:r>
              <w:rPr>
                <w:lang w:val="ca-ES" w:eastAsia="zh-TW"/>
              </w:rPr>
              <w:t>aquesta casella si assumiu el compromís.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d'equips de cogeneració o sistemes d'aprofitament d'energies renovables de què disposa l'explotació de carn.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Sistema 1: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Sistema 2: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…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F20 / Adopta mesures per a la reducció de la</w:t>
            </w:r>
            <w:r>
              <w:rPr>
                <w:lang w:val="ca-ES"/>
              </w:rPr>
              <w:t xml:space="preserve"> contaminació lumínica: reducció de la il·luminació exterior, llums solars, temporitzadors, sensors de moviment a l'exterior, etc.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L'explotació de carn ha de prendre mesures per a la reducció de la contaminació lumínica a </w:t>
            </w:r>
            <w:r>
              <w:rPr>
                <w:lang w:val="ca-ES"/>
              </w:rPr>
              <w:t>l’explotació.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mesures per reduir la contaminació lumínica de l'explotació de carn.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Mesura 1: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Mesura 2: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…</w:t>
            </w:r>
          </w:p>
        </w:tc>
      </w:tr>
    </w:tbl>
    <w:p w:rsidR="00425644" w:rsidRDefault="00425644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F21 / </w:t>
            </w:r>
            <w:r>
              <w:rPr>
                <w:lang w:val="ca-ES"/>
              </w:rPr>
              <w:t>Utilitza sistema de depuració adequat o està connectada a la xarxa de sanejament municipal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gestiona adequadament el seu sanejament, de manera individualitzada o connectada a la xarxa de sanejament municipal.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Explicau sistema de depuració que utilitzau i il·lustrau-lo amb fotografia justificativa. En cas d'estar connectats al sanejament municipal, </w:t>
            </w:r>
            <w:r>
              <w:rPr>
                <w:lang w:val="ca-ES"/>
              </w:rPr>
              <w:t>indicar a quin.</w:t>
            </w:r>
          </w:p>
        </w:tc>
      </w:tr>
      <w:tr w:rsidR="00425644">
        <w:trPr>
          <w:cantSplit/>
          <w:trHeight w:val="1214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Text explicatiu: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p w:rsidR="00586D93" w:rsidRDefault="00586D93" w:rsidP="00586D93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586D93" w:rsidRPr="00DE09E6" w:rsidTr="009563D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86D93" w:rsidRDefault="00586D93" w:rsidP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F22 / Disposa d’informació a la pàgina web i als fulletons informatius en català.</w:t>
            </w:r>
          </w:p>
        </w:tc>
      </w:tr>
      <w:tr w:rsidR="00586D93" w:rsidRPr="00DE09E6" w:rsidTr="009563D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ofereix informació de la seva activitat en català.</w:t>
            </w:r>
          </w:p>
        </w:tc>
      </w:tr>
      <w:tr w:rsidR="00586D93" w:rsidRPr="00DE09E6" w:rsidTr="009563DF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86D93" w:rsidRDefault="00586D93" w:rsidP="009563DF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586D93" w:rsidRPr="00DE09E6" w:rsidTr="009563DF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586D93" w:rsidRPr="00DE09E6" w:rsidTr="009563DF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86D93" w:rsidRDefault="00586D93" w:rsidP="009563DF">
            <w:pPr>
              <w:pStyle w:val="04Openfields"/>
              <w:rPr>
                <w:lang w:val="ca-ES"/>
              </w:rPr>
            </w:pPr>
          </w:p>
        </w:tc>
      </w:tr>
      <w:tr w:rsidR="00586D93" w:rsidRPr="00DE09E6" w:rsidTr="009563DF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586D93" w:rsidRDefault="00586D93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586D93" w:rsidRPr="00FF1630" w:rsidRDefault="00586D93" w:rsidP="009563DF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586D93" w:rsidRDefault="00586D93" w:rsidP="00586D93">
      <w:pPr>
        <w:pStyle w:val="06Subtitles"/>
        <w:rPr>
          <w:lang w:val="ca-ES"/>
        </w:rPr>
      </w:pPr>
    </w:p>
    <w:p w:rsidR="00586D93" w:rsidRDefault="00586D93" w:rsidP="00586D93">
      <w:pPr>
        <w:pStyle w:val="10Regular"/>
        <w:rPr>
          <w:lang w:val="ca-ES"/>
        </w:rPr>
      </w:pPr>
    </w:p>
    <w:p w:rsidR="00425644" w:rsidRDefault="00425644">
      <w:pPr>
        <w:pStyle w:val="10Regular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 w:rsidP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F2</w:t>
            </w:r>
            <w:r w:rsidR="00586D93">
              <w:rPr>
                <w:lang w:val="ca-ES"/>
              </w:rPr>
              <w:t>3</w:t>
            </w:r>
            <w:r>
              <w:rPr>
                <w:lang w:val="ca-ES"/>
              </w:rPr>
              <w:t xml:space="preserve"> / Utilitza productes de neteja biodegradables/ecològics</w:t>
            </w:r>
            <w:bookmarkStart w:id="0" w:name="_GoBack"/>
            <w:bookmarkEnd w:id="0"/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L'explotació de carn prioritza la utilització de productes de neteja biodegradables/ecològics.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</w:t>
            </w:r>
            <w:r>
              <w:rPr>
                <w:lang w:val="ca-ES"/>
              </w:rPr>
              <w:t xml:space="preserve">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425644" w:rsidRPr="00586D9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productes biodegradables/ecològics i adjuntau una foto general dels productes.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Pr="00586D93" w:rsidRDefault="00425644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Producte 1: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Producte 2:</w:t>
            </w:r>
          </w:p>
        </w:tc>
      </w:tr>
      <w:tr w:rsidR="00425644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425644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ca-ES"/>
              </w:rPr>
              <w:t>…</w:t>
            </w:r>
          </w:p>
        </w:tc>
      </w:tr>
      <w:tr w:rsidR="00425644" w:rsidRPr="00586D9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s’adjunta com a annex.</w:t>
            </w:r>
          </w:p>
        </w:tc>
      </w:tr>
    </w:tbl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Pr="00586D93" w:rsidRDefault="00724460">
      <w:pPr>
        <w:pStyle w:val="06Subtitles"/>
        <w:rPr>
          <w:rFonts w:cstheme="minorBidi"/>
          <w:b w:val="0"/>
          <w:bCs w:val="0"/>
          <w:color w:val="153646"/>
          <w:sz w:val="20"/>
          <w:szCs w:val="20"/>
          <w:lang w:val="es-ES"/>
        </w:rPr>
      </w:pPr>
      <w:r>
        <w:rPr>
          <w:rFonts w:cstheme="minorBidi"/>
          <w:b w:val="0"/>
          <w:bCs w:val="0"/>
          <w:color w:val="153646"/>
          <w:sz w:val="20"/>
          <w:szCs w:val="20"/>
          <w:lang w:val="ca-ES"/>
        </w:rPr>
        <w:t xml:space="preserve">Un cop concedit l'ús de la marca i el logotip </w:t>
      </w:r>
      <w:r>
        <w:rPr>
          <w:lang w:val="ca-ES"/>
        </w:rPr>
        <w:t>“Menorca Reserva de Biosfera”</w:t>
      </w:r>
      <w:r>
        <w:rPr>
          <w:rFonts w:cstheme="minorBidi"/>
          <w:b w:val="0"/>
          <w:bCs w:val="0"/>
          <w:color w:val="153646"/>
          <w:sz w:val="20"/>
          <w:szCs w:val="20"/>
          <w:lang w:val="ca-ES"/>
        </w:rPr>
        <w:t>, l'explotació de carn accepta comprometre’s a complir els compromisos sobre la promoció de la imatge de la marca:</w:t>
      </w: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425644" w:rsidRPr="00586D9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N1 / Manté el </w:t>
            </w:r>
            <w:r>
              <w:rPr>
                <w:lang w:val="ca-ES"/>
              </w:rPr>
              <w:t>distintiu de la seva pertinença a la marca (termini de 12 mesos per instal·lar-la des de la concessió)</w:t>
            </w:r>
          </w:p>
        </w:tc>
      </w:tr>
      <w:tr w:rsidR="00425644" w:rsidRPr="00586D9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N2 / En la seva promoció utilitza recurs de la marca Menorca Reserva de la Biosfera (termini de 12 mesos per instal·lar-la des de la concessió)</w:t>
            </w:r>
          </w:p>
        </w:tc>
      </w:tr>
      <w:tr w:rsidR="00425644" w:rsidRPr="00586D9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Pr="00586D93" w:rsidRDefault="00724460">
            <w:pP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es-E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ca-ES"/>
              </w:rPr>
              <w:t xml:space="preserve">N3 / </w:t>
            </w:r>
            <w: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ca-ES"/>
              </w:rPr>
              <w:t>Està registrada a la pàgina web de la marca i manté les seves dades actualitzades</w:t>
            </w:r>
          </w:p>
        </w:tc>
      </w:tr>
      <w:tr w:rsidR="00425644" w:rsidRPr="00586D9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N4 / Disposa de materials editats per la RB a l'establiment que informen els clients sobre productes i serveis locals de la marca RB (agricultura, ramaderia, artesania, art,</w:t>
            </w:r>
            <w:r>
              <w:rPr>
                <w:lang w:val="ca-ES"/>
              </w:rPr>
              <w:t xml:space="preserve"> esdeveniments culturals, etc.)</w:t>
            </w:r>
          </w:p>
        </w:tc>
      </w:tr>
      <w:tr w:rsidR="00586D93" w:rsidRPr="00586D9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586D93" w:rsidRDefault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N5/Assistir a les jornades que de forma específica pels usuaris de la Marca s’organitzin des de l’Agència Menorca Reserva de Biosfera.</w:t>
            </w:r>
          </w:p>
        </w:tc>
      </w:tr>
    </w:tbl>
    <w:p w:rsidR="00425644" w:rsidRDefault="00425644">
      <w:pPr>
        <w:pStyle w:val="03Tableregular"/>
        <w:rPr>
          <w:sz w:val="20"/>
          <w:lang w:val="ca-ES"/>
        </w:rPr>
      </w:pPr>
    </w:p>
    <w:p w:rsidR="00425644" w:rsidRDefault="00425644">
      <w:pPr>
        <w:pStyle w:val="03Tableregular"/>
        <w:rPr>
          <w:sz w:val="20"/>
          <w:lang w:val="ca-ES"/>
        </w:rPr>
      </w:pPr>
      <w:r w:rsidRPr="00425644">
        <w:rPr>
          <w:sz w:val="20"/>
          <w:lang w:val="ca-ES"/>
        </w:rPr>
        <w:pict>
          <v:line id="Straight Connector 7" o:spid="_x0000_s1026" style="position:absolute;z-index:251658752" from="0,.1pt" to="513pt,.1pt" strokecolor="#d9d9d9" strokeweight=".18mm">
            <v:fill o:detectmouseclick="t"/>
            <v:stroke joinstyle="miter"/>
          </v:line>
        </w:pict>
      </w:r>
    </w:p>
    <w:p w:rsidR="00425644" w:rsidRPr="00586D93" w:rsidRDefault="00724460">
      <w:pPr>
        <w:pStyle w:val="06Subtitles"/>
        <w:rPr>
          <w:rFonts w:cstheme="minorBidi"/>
          <w:b w:val="0"/>
          <w:bCs w:val="0"/>
          <w:color w:val="153646"/>
          <w:sz w:val="20"/>
          <w:szCs w:val="20"/>
          <w:lang w:val="es-ES"/>
        </w:rPr>
      </w:pPr>
      <w:r>
        <w:rPr>
          <w:rFonts w:cstheme="minorBidi"/>
          <w:b w:val="0"/>
          <w:bCs w:val="0"/>
          <w:color w:val="153646"/>
          <w:sz w:val="20"/>
          <w:szCs w:val="20"/>
          <w:lang w:val="ca-ES"/>
        </w:rPr>
        <w:t>Així mateix, l'agència anima a complir amb els compromisos recomanables següents sempre que sigui possible per promocionar la marca i el seu establiment:</w:t>
      </w:r>
    </w:p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N6</w:t>
            </w:r>
            <w:r w:rsidR="00724460">
              <w:rPr>
                <w:lang w:val="ca-ES"/>
              </w:rPr>
              <w:t xml:space="preserve"> / Organitza i/o participa en esdeveniments de promoció </w:t>
            </w:r>
            <w:r w:rsidR="00724460">
              <w:rPr>
                <w:lang w:val="ca-ES"/>
              </w:rPr>
              <w:t>relacionats amb la reserva de biosfera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N7</w:t>
            </w:r>
            <w:r w:rsidR="00724460">
              <w:rPr>
                <w:lang w:val="ca-ES"/>
              </w:rPr>
              <w:t xml:space="preserve"> / Contracta persones en situació de vulnerabilitat: aturats de llarga durada, joves aturats, persones amb </w:t>
            </w:r>
            <w:r w:rsidR="00724460">
              <w:rPr>
                <w:lang w:val="ca-ES"/>
              </w:rPr>
              <w:t>discapacitat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724460" w:rsidP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</w:t>
            </w:r>
            <w:r w:rsidR="00586D93">
              <w:rPr>
                <w:lang w:val="ca-ES"/>
              </w:rPr>
              <w:t>8</w:t>
            </w:r>
            <w:r>
              <w:rPr>
                <w:lang w:val="ca-ES"/>
              </w:rPr>
              <w:t xml:space="preserve"> / Organitza, participa i/o col·labora en projectes d'interès i responsabilitat social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</w:t>
            </w:r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Pr="00586D93" w:rsidRDefault="00724460" w:rsidP="00586D93">
            <w:pP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es-E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ca-ES"/>
              </w:rPr>
              <w:t>N</w:t>
            </w:r>
            <w:r w:rsidR="00586D93"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ca-ES"/>
              </w:rPr>
              <w:t>9</w:t>
            </w:r>
            <w:r>
              <w:rPr>
                <w:rFonts w:ascii="Trebuchet MS" w:hAnsi="Trebuchet MS"/>
                <w:b/>
                <w:color w:val="FFFFFF" w:themeColor="background1"/>
                <w:sz w:val="19"/>
                <w:szCs w:val="18"/>
                <w:lang w:val="ca-ES"/>
              </w:rPr>
              <w:t xml:space="preserve"> / Col·labora en estudis i/o projectes impulsats per l'Administració pública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425644" w:rsidRDefault="0042564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25644" w:rsidRPr="00586D9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25644" w:rsidRDefault="00586D93" w:rsidP="00586D9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N10</w:t>
            </w:r>
            <w:r w:rsidR="00724460">
              <w:rPr>
                <w:lang w:val="ca-ES"/>
              </w:rPr>
              <w:t xml:space="preserve"> / Col·labora </w:t>
            </w:r>
            <w:r w:rsidR="00724460">
              <w:rPr>
                <w:lang w:val="ca-ES"/>
              </w:rPr>
              <w:t>activament en la detecció, e</w:t>
            </w:r>
            <w:r w:rsidR="00724460">
              <w:rPr>
                <w:lang w:val="ca-ES"/>
              </w:rPr>
              <w:t>radicació i control de noves plagues i malalties</w:t>
            </w:r>
          </w:p>
        </w:tc>
      </w:tr>
      <w:tr w:rsidR="00425644" w:rsidRPr="00586D9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25644" w:rsidRDefault="00724460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25644" w:rsidRDefault="00724460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6Subtitles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Default="00425644">
      <w:pPr>
        <w:pStyle w:val="03Tableregular"/>
        <w:rPr>
          <w:lang w:val="ca-ES"/>
        </w:rPr>
      </w:pPr>
    </w:p>
    <w:p w:rsidR="00425644" w:rsidRPr="00586D93" w:rsidRDefault="00425644">
      <w:pPr>
        <w:pStyle w:val="03Tableregular"/>
        <w:rPr>
          <w:lang w:val="es-ES"/>
        </w:rPr>
      </w:pPr>
    </w:p>
    <w:sectPr w:rsidR="00425644" w:rsidRPr="00586D93" w:rsidSect="00425644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60" w:rsidRDefault="00724460" w:rsidP="00425644">
      <w:pPr>
        <w:spacing w:before="0" w:after="0"/>
      </w:pPr>
      <w:r>
        <w:separator/>
      </w:r>
    </w:p>
  </w:endnote>
  <w:endnote w:type="continuationSeparator" w:id="1">
    <w:p w:rsidR="00724460" w:rsidRDefault="00724460" w:rsidP="004256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60" w:rsidRDefault="00724460" w:rsidP="00425644">
      <w:pPr>
        <w:spacing w:before="0" w:after="0"/>
      </w:pPr>
      <w:r>
        <w:separator/>
      </w:r>
    </w:p>
  </w:footnote>
  <w:footnote w:type="continuationSeparator" w:id="1">
    <w:p w:rsidR="00724460" w:rsidRDefault="00724460" w:rsidP="004256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44" w:rsidRDefault="00425644">
    <w:pPr>
      <w:pStyle w:val="Header"/>
    </w:pPr>
    <w:r w:rsidRPr="00425644">
      <w:pict>
        <v:rect id="Text Box 10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425644" w:rsidRDefault="00425644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425644">
      <w:pict>
        <v:rect id="Text Box 5" o:spid="_x0000_s2051" style="position:absolute;margin-left:-2.3pt;margin-top:-8.05pt;width:378.05pt;height:36.2pt;z-index:251657216" filled="f" stroked="f" strokecolor="#3465a4">
          <v:fill o:detectmouseclick="t"/>
          <v:stroke joinstyle="round"/>
          <v:textbox>
            <w:txbxContent>
              <w:p w:rsidR="00425644" w:rsidRDefault="00724460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MEMÒRIA EXPLICATIVA</w:t>
                </w:r>
              </w:p>
              <w:p w:rsidR="00425644" w:rsidRDefault="00724460">
                <w:pPr>
                  <w:pStyle w:val="Standard"/>
                  <w:spacing w:line="300" w:lineRule="auto"/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Sol·licitud d’ús de la marca i el logotip “MENORCA RESERVA DE BIOSFERA”</w:t>
                </w:r>
              </w:p>
              <w:p w:rsidR="00425644" w:rsidRDefault="00425644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  <w:r w:rsidRPr="00425644">
      <w:pict>
        <v:rect id="Text Box 4" o:spid="_x0000_s2050" style="position:absolute;margin-left:456.55pt;margin-top:-17.5pt;width:58.45pt;height:59.45pt;z-index:251658240" filled="f" stroked="f" strokecolor="#3465a4">
          <v:fill o:detectmouseclick="t"/>
          <v:stroke joinstyle="round"/>
          <v:textbox>
            <w:txbxContent>
              <w:p w:rsidR="00425644" w:rsidRDefault="00724460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13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425644" w:rsidRDefault="00425644">
    <w:pPr>
      <w:pStyle w:val="Header"/>
    </w:pPr>
  </w:p>
  <w:p w:rsidR="00425644" w:rsidRDefault="00425644">
    <w:pPr>
      <w:pStyle w:val="Header"/>
    </w:pPr>
    <w:r w:rsidRPr="00425644">
      <w:pict>
        <v:line id="Straight Connector 11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425644" w:rsidRDefault="004256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E67"/>
    <w:multiLevelType w:val="multilevel"/>
    <w:tmpl w:val="20C2F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370C71"/>
    <w:multiLevelType w:val="multilevel"/>
    <w:tmpl w:val="09DED7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5644"/>
    <w:rsid w:val="00425644"/>
    <w:rsid w:val="00586D93"/>
    <w:rsid w:val="007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425644"/>
    <w:rPr>
      <w:rFonts w:eastAsia="OpenSymbol" w:cs="OpenSymbol"/>
    </w:rPr>
  </w:style>
  <w:style w:type="character" w:customStyle="1" w:styleId="ListLabel2">
    <w:name w:val="ListLabel 2"/>
    <w:qFormat/>
    <w:rsid w:val="00425644"/>
    <w:rPr>
      <w:rFonts w:eastAsia="OpenSymbol" w:cs="OpenSymbol"/>
    </w:rPr>
  </w:style>
  <w:style w:type="character" w:customStyle="1" w:styleId="ListLabel3">
    <w:name w:val="ListLabel 3"/>
    <w:qFormat/>
    <w:rsid w:val="00425644"/>
    <w:rPr>
      <w:rFonts w:eastAsia="OpenSymbol" w:cs="OpenSymbol"/>
    </w:rPr>
  </w:style>
  <w:style w:type="character" w:customStyle="1" w:styleId="ListLabel4">
    <w:name w:val="ListLabel 4"/>
    <w:qFormat/>
    <w:rsid w:val="00425644"/>
    <w:rPr>
      <w:rFonts w:eastAsia="OpenSymbol" w:cs="OpenSymbol"/>
    </w:rPr>
  </w:style>
  <w:style w:type="character" w:customStyle="1" w:styleId="ListLabel5">
    <w:name w:val="ListLabel 5"/>
    <w:qFormat/>
    <w:rsid w:val="00425644"/>
    <w:rPr>
      <w:rFonts w:eastAsia="OpenSymbol" w:cs="OpenSymbol"/>
    </w:rPr>
  </w:style>
  <w:style w:type="character" w:customStyle="1" w:styleId="ListLabel6">
    <w:name w:val="ListLabel 6"/>
    <w:qFormat/>
    <w:rsid w:val="00425644"/>
    <w:rPr>
      <w:rFonts w:eastAsia="OpenSymbol" w:cs="OpenSymbol"/>
    </w:rPr>
  </w:style>
  <w:style w:type="character" w:customStyle="1" w:styleId="ListLabel7">
    <w:name w:val="ListLabel 7"/>
    <w:qFormat/>
    <w:rsid w:val="00425644"/>
    <w:rPr>
      <w:rFonts w:eastAsia="OpenSymbol" w:cs="OpenSymbol"/>
    </w:rPr>
  </w:style>
  <w:style w:type="character" w:customStyle="1" w:styleId="ListLabel8">
    <w:name w:val="ListLabel 8"/>
    <w:qFormat/>
    <w:rsid w:val="00425644"/>
    <w:rPr>
      <w:rFonts w:eastAsia="OpenSymbol" w:cs="OpenSymbol"/>
    </w:rPr>
  </w:style>
  <w:style w:type="character" w:customStyle="1" w:styleId="ListLabel9">
    <w:name w:val="ListLabel 9"/>
    <w:qFormat/>
    <w:rsid w:val="00425644"/>
    <w:rPr>
      <w:rFonts w:eastAsia="OpenSymbol" w:cs="OpenSymbol"/>
    </w:rPr>
  </w:style>
  <w:style w:type="character" w:customStyle="1" w:styleId="ListLabel10">
    <w:name w:val="ListLabel 10"/>
    <w:qFormat/>
    <w:rsid w:val="00425644"/>
    <w:rPr>
      <w:rFonts w:cs="Courier New"/>
    </w:rPr>
  </w:style>
  <w:style w:type="character" w:customStyle="1" w:styleId="ListLabel11">
    <w:name w:val="ListLabel 11"/>
    <w:qFormat/>
    <w:rsid w:val="00425644"/>
    <w:rPr>
      <w:rFonts w:cs="Courier New"/>
    </w:rPr>
  </w:style>
  <w:style w:type="character" w:customStyle="1" w:styleId="ListLabel12">
    <w:name w:val="ListLabel 12"/>
    <w:qFormat/>
    <w:rsid w:val="00425644"/>
    <w:rPr>
      <w:rFonts w:cs="Courier New"/>
    </w:rPr>
  </w:style>
  <w:style w:type="character" w:customStyle="1" w:styleId="ListLabel13">
    <w:name w:val="ListLabel 13"/>
    <w:qFormat/>
    <w:rsid w:val="00425644"/>
    <w:rPr>
      <w:color w:val="CEE0DF"/>
    </w:rPr>
  </w:style>
  <w:style w:type="character" w:customStyle="1" w:styleId="ListLabel14">
    <w:name w:val="ListLabel 14"/>
    <w:qFormat/>
    <w:rsid w:val="00425644"/>
    <w:rPr>
      <w:rFonts w:cs="Courier New"/>
    </w:rPr>
  </w:style>
  <w:style w:type="character" w:customStyle="1" w:styleId="ListLabel15">
    <w:name w:val="ListLabel 15"/>
    <w:qFormat/>
    <w:rsid w:val="00425644"/>
    <w:rPr>
      <w:rFonts w:cs="Courier New"/>
    </w:rPr>
  </w:style>
  <w:style w:type="character" w:customStyle="1" w:styleId="ListLabel16">
    <w:name w:val="ListLabel 16"/>
    <w:qFormat/>
    <w:rsid w:val="00425644"/>
    <w:rPr>
      <w:rFonts w:cs="Courier New"/>
    </w:rPr>
  </w:style>
  <w:style w:type="character" w:customStyle="1" w:styleId="ListLabel17">
    <w:name w:val="ListLabel 17"/>
    <w:qFormat/>
    <w:rsid w:val="00425644"/>
    <w:rPr>
      <w:color w:val="CEE0DF"/>
    </w:rPr>
  </w:style>
  <w:style w:type="character" w:customStyle="1" w:styleId="ListLabel18">
    <w:name w:val="ListLabel 18"/>
    <w:qFormat/>
    <w:rsid w:val="00425644"/>
    <w:rPr>
      <w:rFonts w:cs="Courier New"/>
    </w:rPr>
  </w:style>
  <w:style w:type="character" w:customStyle="1" w:styleId="ListLabel19">
    <w:name w:val="ListLabel 19"/>
    <w:qFormat/>
    <w:rsid w:val="00425644"/>
    <w:rPr>
      <w:rFonts w:cs="Courier New"/>
    </w:rPr>
  </w:style>
  <w:style w:type="character" w:customStyle="1" w:styleId="ListLabel20">
    <w:name w:val="ListLabel 20"/>
    <w:qFormat/>
    <w:rsid w:val="00425644"/>
    <w:rPr>
      <w:rFonts w:cs="Courier New"/>
    </w:rPr>
  </w:style>
  <w:style w:type="character" w:customStyle="1" w:styleId="ListLabel21">
    <w:name w:val="ListLabel 21"/>
    <w:qFormat/>
    <w:rsid w:val="00425644"/>
    <w:rPr>
      <w:color w:val="CEE0DF"/>
    </w:rPr>
  </w:style>
  <w:style w:type="character" w:customStyle="1" w:styleId="ListLabel22">
    <w:name w:val="ListLabel 22"/>
    <w:qFormat/>
    <w:rsid w:val="00425644"/>
    <w:rPr>
      <w:rFonts w:cs="Courier New"/>
    </w:rPr>
  </w:style>
  <w:style w:type="character" w:customStyle="1" w:styleId="ListLabel23">
    <w:name w:val="ListLabel 23"/>
    <w:qFormat/>
    <w:rsid w:val="00425644"/>
    <w:rPr>
      <w:rFonts w:cs="Courier New"/>
    </w:rPr>
  </w:style>
  <w:style w:type="character" w:customStyle="1" w:styleId="ListLabel24">
    <w:name w:val="ListLabel 24"/>
    <w:qFormat/>
    <w:rsid w:val="00425644"/>
    <w:rPr>
      <w:rFonts w:cs="Courier New"/>
    </w:rPr>
  </w:style>
  <w:style w:type="character" w:customStyle="1" w:styleId="ListLabel25">
    <w:name w:val="ListLabel 25"/>
    <w:qFormat/>
    <w:rsid w:val="00425644"/>
    <w:rPr>
      <w:color w:val="CEE0DF"/>
    </w:rPr>
  </w:style>
  <w:style w:type="character" w:customStyle="1" w:styleId="ListLabel26">
    <w:name w:val="ListLabel 26"/>
    <w:qFormat/>
    <w:rsid w:val="00425644"/>
    <w:rPr>
      <w:rFonts w:cs="Courier New"/>
    </w:rPr>
  </w:style>
  <w:style w:type="character" w:customStyle="1" w:styleId="ListLabel27">
    <w:name w:val="ListLabel 27"/>
    <w:qFormat/>
    <w:rsid w:val="00425644"/>
    <w:rPr>
      <w:rFonts w:cs="Courier New"/>
    </w:rPr>
  </w:style>
  <w:style w:type="character" w:customStyle="1" w:styleId="ListLabel28">
    <w:name w:val="ListLabel 28"/>
    <w:qFormat/>
    <w:rsid w:val="00425644"/>
    <w:rPr>
      <w:rFonts w:cs="Courier New"/>
    </w:rPr>
  </w:style>
  <w:style w:type="character" w:customStyle="1" w:styleId="ListLabel29">
    <w:name w:val="ListLabel 29"/>
    <w:qFormat/>
    <w:rsid w:val="00425644"/>
    <w:rPr>
      <w:color w:val="153646"/>
    </w:rPr>
  </w:style>
  <w:style w:type="character" w:customStyle="1" w:styleId="ListLabel30">
    <w:name w:val="ListLabel 30"/>
    <w:qFormat/>
    <w:rsid w:val="00425644"/>
    <w:rPr>
      <w:rFonts w:cs="Courier New"/>
    </w:rPr>
  </w:style>
  <w:style w:type="character" w:customStyle="1" w:styleId="ListLabel31">
    <w:name w:val="ListLabel 31"/>
    <w:qFormat/>
    <w:rsid w:val="00425644"/>
    <w:rPr>
      <w:rFonts w:cs="Courier New"/>
    </w:rPr>
  </w:style>
  <w:style w:type="character" w:customStyle="1" w:styleId="ListLabel32">
    <w:name w:val="ListLabel 32"/>
    <w:qFormat/>
    <w:rsid w:val="00425644"/>
    <w:rPr>
      <w:rFonts w:cs="Courier New"/>
    </w:rPr>
  </w:style>
  <w:style w:type="character" w:customStyle="1" w:styleId="ListLabel33">
    <w:name w:val="ListLabel 33"/>
    <w:qFormat/>
    <w:rsid w:val="00425644"/>
    <w:rPr>
      <w:color w:val="CEE0DF"/>
    </w:rPr>
  </w:style>
  <w:style w:type="character" w:customStyle="1" w:styleId="ListLabel34">
    <w:name w:val="ListLabel 34"/>
    <w:qFormat/>
    <w:rsid w:val="00425644"/>
    <w:rPr>
      <w:rFonts w:cs="Courier New"/>
    </w:rPr>
  </w:style>
  <w:style w:type="character" w:customStyle="1" w:styleId="ListLabel35">
    <w:name w:val="ListLabel 35"/>
    <w:qFormat/>
    <w:rsid w:val="00425644"/>
    <w:rPr>
      <w:rFonts w:cs="Courier New"/>
    </w:rPr>
  </w:style>
  <w:style w:type="character" w:customStyle="1" w:styleId="ListLabel36">
    <w:name w:val="ListLabel 36"/>
    <w:qFormat/>
    <w:rsid w:val="00425644"/>
    <w:rPr>
      <w:rFonts w:cs="Courier New"/>
    </w:rPr>
  </w:style>
  <w:style w:type="character" w:customStyle="1" w:styleId="ListLabel37">
    <w:name w:val="ListLabel 37"/>
    <w:qFormat/>
    <w:rsid w:val="00425644"/>
    <w:rPr>
      <w:rFonts w:eastAsia="OpenSymbol" w:cs="OpenSymbol"/>
    </w:rPr>
  </w:style>
  <w:style w:type="character" w:customStyle="1" w:styleId="ListLabel38">
    <w:name w:val="ListLabel 38"/>
    <w:qFormat/>
    <w:rsid w:val="00425644"/>
    <w:rPr>
      <w:rFonts w:eastAsia="OpenSymbol" w:cs="OpenSymbol"/>
    </w:rPr>
  </w:style>
  <w:style w:type="character" w:customStyle="1" w:styleId="ListLabel39">
    <w:name w:val="ListLabel 39"/>
    <w:qFormat/>
    <w:rsid w:val="00425644"/>
    <w:rPr>
      <w:rFonts w:eastAsia="OpenSymbol" w:cs="OpenSymbol"/>
    </w:rPr>
  </w:style>
  <w:style w:type="character" w:customStyle="1" w:styleId="ListLabel40">
    <w:name w:val="ListLabel 40"/>
    <w:qFormat/>
    <w:rsid w:val="00425644"/>
    <w:rPr>
      <w:rFonts w:eastAsia="OpenSymbol" w:cs="OpenSymbol"/>
    </w:rPr>
  </w:style>
  <w:style w:type="character" w:customStyle="1" w:styleId="ListLabel41">
    <w:name w:val="ListLabel 41"/>
    <w:qFormat/>
    <w:rsid w:val="00425644"/>
    <w:rPr>
      <w:rFonts w:eastAsia="OpenSymbol" w:cs="OpenSymbol"/>
    </w:rPr>
  </w:style>
  <w:style w:type="character" w:customStyle="1" w:styleId="ListLabel42">
    <w:name w:val="ListLabel 42"/>
    <w:qFormat/>
    <w:rsid w:val="00425644"/>
    <w:rPr>
      <w:rFonts w:eastAsia="OpenSymbol" w:cs="OpenSymbol"/>
    </w:rPr>
  </w:style>
  <w:style w:type="character" w:customStyle="1" w:styleId="ListLabel43">
    <w:name w:val="ListLabel 43"/>
    <w:qFormat/>
    <w:rsid w:val="00425644"/>
    <w:rPr>
      <w:rFonts w:eastAsia="OpenSymbol" w:cs="OpenSymbol"/>
    </w:rPr>
  </w:style>
  <w:style w:type="character" w:customStyle="1" w:styleId="ListLabel44">
    <w:name w:val="ListLabel 44"/>
    <w:qFormat/>
    <w:rsid w:val="00425644"/>
    <w:rPr>
      <w:rFonts w:eastAsia="OpenSymbol" w:cs="OpenSymbol"/>
    </w:rPr>
  </w:style>
  <w:style w:type="character" w:customStyle="1" w:styleId="ListLabel45">
    <w:name w:val="ListLabel 45"/>
    <w:qFormat/>
    <w:rsid w:val="00425644"/>
    <w:rPr>
      <w:rFonts w:eastAsia="OpenSymbol" w:cs="OpenSymbol"/>
    </w:rPr>
  </w:style>
  <w:style w:type="character" w:customStyle="1" w:styleId="ListLabel46">
    <w:name w:val="ListLabel 46"/>
    <w:qFormat/>
    <w:rsid w:val="00425644"/>
    <w:rPr>
      <w:rFonts w:eastAsia="OpenSymbol" w:cs="OpenSymbol"/>
    </w:rPr>
  </w:style>
  <w:style w:type="character" w:customStyle="1" w:styleId="ListLabel47">
    <w:name w:val="ListLabel 47"/>
    <w:qFormat/>
    <w:rsid w:val="00425644"/>
    <w:rPr>
      <w:rFonts w:eastAsia="OpenSymbol" w:cs="OpenSymbol"/>
    </w:rPr>
  </w:style>
  <w:style w:type="character" w:customStyle="1" w:styleId="ListLabel48">
    <w:name w:val="ListLabel 48"/>
    <w:qFormat/>
    <w:rsid w:val="00425644"/>
    <w:rPr>
      <w:rFonts w:eastAsia="OpenSymbol" w:cs="OpenSymbol"/>
    </w:rPr>
  </w:style>
  <w:style w:type="character" w:customStyle="1" w:styleId="ListLabel49">
    <w:name w:val="ListLabel 49"/>
    <w:qFormat/>
    <w:rsid w:val="00425644"/>
    <w:rPr>
      <w:rFonts w:eastAsia="OpenSymbol" w:cs="OpenSymbol"/>
    </w:rPr>
  </w:style>
  <w:style w:type="character" w:customStyle="1" w:styleId="ListLabel50">
    <w:name w:val="ListLabel 50"/>
    <w:qFormat/>
    <w:rsid w:val="00425644"/>
    <w:rPr>
      <w:rFonts w:eastAsia="OpenSymbol" w:cs="OpenSymbol"/>
    </w:rPr>
  </w:style>
  <w:style w:type="character" w:customStyle="1" w:styleId="ListLabel51">
    <w:name w:val="ListLabel 51"/>
    <w:qFormat/>
    <w:rsid w:val="00425644"/>
    <w:rPr>
      <w:rFonts w:eastAsia="OpenSymbol" w:cs="OpenSymbol"/>
    </w:rPr>
  </w:style>
  <w:style w:type="character" w:customStyle="1" w:styleId="ListLabel52">
    <w:name w:val="ListLabel 52"/>
    <w:qFormat/>
    <w:rsid w:val="00425644"/>
    <w:rPr>
      <w:rFonts w:eastAsia="OpenSymbol" w:cs="OpenSymbol"/>
    </w:rPr>
  </w:style>
  <w:style w:type="character" w:customStyle="1" w:styleId="ListLabel53">
    <w:name w:val="ListLabel 53"/>
    <w:qFormat/>
    <w:rsid w:val="00425644"/>
    <w:rPr>
      <w:rFonts w:eastAsia="OpenSymbol" w:cs="OpenSymbol"/>
    </w:rPr>
  </w:style>
  <w:style w:type="character" w:customStyle="1" w:styleId="ListLabel54">
    <w:name w:val="ListLabel 54"/>
    <w:qFormat/>
    <w:rsid w:val="00425644"/>
    <w:rPr>
      <w:rFonts w:eastAsia="OpenSymbol" w:cs="OpenSymbol"/>
    </w:rPr>
  </w:style>
  <w:style w:type="character" w:customStyle="1" w:styleId="ListLabel55">
    <w:name w:val="ListLabel 55"/>
    <w:qFormat/>
    <w:rsid w:val="00425644"/>
    <w:rPr>
      <w:rFonts w:eastAsia="OpenSymbol" w:cs="OpenSymbol"/>
    </w:rPr>
  </w:style>
  <w:style w:type="character" w:customStyle="1" w:styleId="ListLabel56">
    <w:name w:val="ListLabel 56"/>
    <w:qFormat/>
    <w:rsid w:val="00425644"/>
    <w:rPr>
      <w:rFonts w:eastAsia="OpenSymbol" w:cs="OpenSymbol"/>
    </w:rPr>
  </w:style>
  <w:style w:type="character" w:customStyle="1" w:styleId="ListLabel57">
    <w:name w:val="ListLabel 57"/>
    <w:qFormat/>
    <w:rsid w:val="00425644"/>
    <w:rPr>
      <w:rFonts w:eastAsia="OpenSymbol" w:cs="OpenSymbol"/>
    </w:rPr>
  </w:style>
  <w:style w:type="character" w:customStyle="1" w:styleId="ListLabel58">
    <w:name w:val="ListLabel 58"/>
    <w:qFormat/>
    <w:rsid w:val="00425644"/>
    <w:rPr>
      <w:rFonts w:eastAsia="OpenSymbol" w:cs="OpenSymbol"/>
    </w:rPr>
  </w:style>
  <w:style w:type="character" w:customStyle="1" w:styleId="ListLabel59">
    <w:name w:val="ListLabel 59"/>
    <w:qFormat/>
    <w:rsid w:val="00425644"/>
    <w:rPr>
      <w:rFonts w:eastAsia="OpenSymbol" w:cs="OpenSymbol"/>
    </w:rPr>
  </w:style>
  <w:style w:type="character" w:customStyle="1" w:styleId="ListLabel60">
    <w:name w:val="ListLabel 60"/>
    <w:qFormat/>
    <w:rsid w:val="00425644"/>
    <w:rPr>
      <w:rFonts w:eastAsia="OpenSymbol" w:cs="OpenSymbol"/>
    </w:rPr>
  </w:style>
  <w:style w:type="character" w:customStyle="1" w:styleId="ListLabel61">
    <w:name w:val="ListLabel 61"/>
    <w:qFormat/>
    <w:rsid w:val="00425644"/>
    <w:rPr>
      <w:rFonts w:eastAsia="OpenSymbol" w:cs="OpenSymbol"/>
    </w:rPr>
  </w:style>
  <w:style w:type="character" w:customStyle="1" w:styleId="ListLabel62">
    <w:name w:val="ListLabel 62"/>
    <w:qFormat/>
    <w:rsid w:val="00425644"/>
    <w:rPr>
      <w:rFonts w:eastAsia="OpenSymbol" w:cs="OpenSymbol"/>
    </w:rPr>
  </w:style>
  <w:style w:type="character" w:customStyle="1" w:styleId="ListLabel63">
    <w:name w:val="ListLabel 63"/>
    <w:qFormat/>
    <w:rsid w:val="00425644"/>
    <w:rPr>
      <w:rFonts w:eastAsia="OpenSymbol" w:cs="OpenSymbol"/>
    </w:rPr>
  </w:style>
  <w:style w:type="character" w:customStyle="1" w:styleId="ListLabel64">
    <w:name w:val="ListLabel 64"/>
    <w:qFormat/>
    <w:rsid w:val="00425644"/>
    <w:rPr>
      <w:rFonts w:eastAsia="OpenSymbol" w:cs="OpenSymbol"/>
    </w:rPr>
  </w:style>
  <w:style w:type="character" w:customStyle="1" w:styleId="ListLabel65">
    <w:name w:val="ListLabel 65"/>
    <w:qFormat/>
    <w:rsid w:val="00425644"/>
    <w:rPr>
      <w:rFonts w:eastAsia="OpenSymbol" w:cs="OpenSymbol"/>
    </w:rPr>
  </w:style>
  <w:style w:type="character" w:customStyle="1" w:styleId="ListLabel66">
    <w:name w:val="ListLabel 66"/>
    <w:qFormat/>
    <w:rsid w:val="00425644"/>
    <w:rPr>
      <w:rFonts w:eastAsia="OpenSymbol" w:cs="OpenSymbol"/>
    </w:rPr>
  </w:style>
  <w:style w:type="character" w:customStyle="1" w:styleId="ListLabel67">
    <w:name w:val="ListLabel 67"/>
    <w:qFormat/>
    <w:rsid w:val="00425644"/>
    <w:rPr>
      <w:rFonts w:eastAsia="OpenSymbol" w:cs="OpenSymbol"/>
    </w:rPr>
  </w:style>
  <w:style w:type="character" w:customStyle="1" w:styleId="ListLabel68">
    <w:name w:val="ListLabel 68"/>
    <w:qFormat/>
    <w:rsid w:val="00425644"/>
    <w:rPr>
      <w:rFonts w:eastAsia="OpenSymbol" w:cs="OpenSymbol"/>
    </w:rPr>
  </w:style>
  <w:style w:type="character" w:customStyle="1" w:styleId="ListLabel69">
    <w:name w:val="ListLabel 69"/>
    <w:qFormat/>
    <w:rsid w:val="00425644"/>
    <w:rPr>
      <w:rFonts w:eastAsia="OpenSymbol" w:cs="OpenSymbol"/>
    </w:rPr>
  </w:style>
  <w:style w:type="character" w:customStyle="1" w:styleId="ListLabel70">
    <w:name w:val="ListLabel 70"/>
    <w:qFormat/>
    <w:rsid w:val="00425644"/>
    <w:rPr>
      <w:rFonts w:eastAsia="OpenSymbol" w:cs="OpenSymbol"/>
    </w:rPr>
  </w:style>
  <w:style w:type="character" w:customStyle="1" w:styleId="ListLabel71">
    <w:name w:val="ListLabel 71"/>
    <w:qFormat/>
    <w:rsid w:val="00425644"/>
    <w:rPr>
      <w:rFonts w:eastAsia="OpenSymbol" w:cs="OpenSymbol"/>
    </w:rPr>
  </w:style>
  <w:style w:type="character" w:customStyle="1" w:styleId="ListLabel72">
    <w:name w:val="ListLabel 72"/>
    <w:qFormat/>
    <w:rsid w:val="00425644"/>
    <w:rPr>
      <w:rFonts w:eastAsia="OpenSymbol" w:cs="OpenSymbol"/>
    </w:rPr>
  </w:style>
  <w:style w:type="character" w:customStyle="1" w:styleId="ListLabel73">
    <w:name w:val="ListLabel 73"/>
    <w:qFormat/>
    <w:rsid w:val="00425644"/>
    <w:rPr>
      <w:rFonts w:cs="Courier New"/>
    </w:rPr>
  </w:style>
  <w:style w:type="character" w:customStyle="1" w:styleId="ListLabel74">
    <w:name w:val="ListLabel 74"/>
    <w:qFormat/>
    <w:rsid w:val="00425644"/>
    <w:rPr>
      <w:rFonts w:cs="Courier New"/>
    </w:rPr>
  </w:style>
  <w:style w:type="character" w:customStyle="1" w:styleId="ListLabel75">
    <w:name w:val="ListLabel 75"/>
    <w:qFormat/>
    <w:rsid w:val="00425644"/>
    <w:rPr>
      <w:rFonts w:cs="Courier New"/>
    </w:rPr>
  </w:style>
  <w:style w:type="character" w:customStyle="1" w:styleId="ListLabel76">
    <w:name w:val="ListLabel 76"/>
    <w:qFormat/>
    <w:rsid w:val="00425644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77">
    <w:name w:val="ListLabel 77"/>
    <w:qFormat/>
    <w:rsid w:val="00425644"/>
    <w:rPr>
      <w:rFonts w:ascii="Trebuchet MS" w:hAnsi="Trebuchet MS" w:cs="Symbol"/>
      <w:sz w:val="19"/>
    </w:rPr>
  </w:style>
  <w:style w:type="character" w:customStyle="1" w:styleId="ListLabel78">
    <w:name w:val="ListLabel 78"/>
    <w:qFormat/>
    <w:rsid w:val="00425644"/>
    <w:rPr>
      <w:rFonts w:cs="Courier New"/>
    </w:rPr>
  </w:style>
  <w:style w:type="character" w:customStyle="1" w:styleId="ListLabel79">
    <w:name w:val="ListLabel 79"/>
    <w:qFormat/>
    <w:rsid w:val="00425644"/>
    <w:rPr>
      <w:rFonts w:cs="Wingdings"/>
    </w:rPr>
  </w:style>
  <w:style w:type="character" w:customStyle="1" w:styleId="ListLabel80">
    <w:name w:val="ListLabel 80"/>
    <w:qFormat/>
    <w:rsid w:val="00425644"/>
    <w:rPr>
      <w:rFonts w:cs="Symbol"/>
    </w:rPr>
  </w:style>
  <w:style w:type="character" w:customStyle="1" w:styleId="ListLabel81">
    <w:name w:val="ListLabel 81"/>
    <w:qFormat/>
    <w:rsid w:val="00425644"/>
    <w:rPr>
      <w:rFonts w:cs="Courier New"/>
    </w:rPr>
  </w:style>
  <w:style w:type="character" w:customStyle="1" w:styleId="ListLabel82">
    <w:name w:val="ListLabel 82"/>
    <w:qFormat/>
    <w:rsid w:val="00425644"/>
    <w:rPr>
      <w:rFonts w:cs="Wingdings"/>
    </w:rPr>
  </w:style>
  <w:style w:type="character" w:customStyle="1" w:styleId="ListLabel83">
    <w:name w:val="ListLabel 83"/>
    <w:qFormat/>
    <w:rsid w:val="00425644"/>
    <w:rPr>
      <w:rFonts w:cs="Symbol"/>
    </w:rPr>
  </w:style>
  <w:style w:type="character" w:customStyle="1" w:styleId="ListLabel84">
    <w:name w:val="ListLabel 84"/>
    <w:qFormat/>
    <w:rsid w:val="00425644"/>
    <w:rPr>
      <w:rFonts w:cs="Courier New"/>
    </w:rPr>
  </w:style>
  <w:style w:type="character" w:customStyle="1" w:styleId="ListLabel85">
    <w:name w:val="ListLabel 85"/>
    <w:qFormat/>
    <w:rsid w:val="00425644"/>
    <w:rPr>
      <w:rFonts w:cs="Wingdings"/>
    </w:rPr>
  </w:style>
  <w:style w:type="character" w:customStyle="1" w:styleId="ListLabel86">
    <w:name w:val="ListLabel 86"/>
    <w:qFormat/>
    <w:rsid w:val="00425644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4256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425644"/>
    <w:pPr>
      <w:spacing w:before="0" w:after="140" w:line="276" w:lineRule="auto"/>
    </w:pPr>
  </w:style>
  <w:style w:type="paragraph" w:styleId="Lista">
    <w:name w:val="List"/>
    <w:basedOn w:val="Textoindependiente"/>
    <w:rsid w:val="00425644"/>
    <w:rPr>
      <w:rFonts w:cs="Lucida Sans"/>
    </w:rPr>
  </w:style>
  <w:style w:type="paragraph" w:customStyle="1" w:styleId="Caption">
    <w:name w:val="Caption"/>
    <w:basedOn w:val="Normal"/>
    <w:qFormat/>
    <w:rsid w:val="004256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25644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BD431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425644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D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D9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B232D-2B73-BC4D-9A27-21933707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2428</Words>
  <Characters>13358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14</cp:revision>
  <cp:lastPrinted>2019-06-18T15:52:00Z</cp:lastPrinted>
  <dcterms:created xsi:type="dcterms:W3CDTF">2019-07-16T13:07:00Z</dcterms:created>
  <dcterms:modified xsi:type="dcterms:W3CDTF">2020-08-27T10:07:00Z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