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40" w:after="80"/>
        <w:ind w:left="0" w:hanging="0"/>
        <w:outlineLvl w:val="0"/>
        <w:rPr>
          <w:rFonts w:ascii="Trebuchet MS" w:hAnsi="Trebuchet MS"/>
          <w:bCs/>
          <w:color w:val="00AFAA"/>
          <w:lang w:val="es-ES"/>
        </w:rPr>
      </w:pPr>
      <w:r>
        <w:rPr>
          <w:rStyle w:val="Strong"/>
          <w:rFonts w:ascii="Trebuchet MS" w:hAnsi="Trebuchet MS"/>
          <w:color w:val="00AFAA"/>
          <w:sz w:val="20"/>
          <w:lang w:val="ca-ES"/>
        </w:rPr>
        <w:softHyphen/>
      </w:r>
      <w:r>
        <w:rPr>
          <w:rStyle w:val="Strong"/>
          <w:rFonts w:ascii="Trebuchet MS" w:hAnsi="Trebuchet MS"/>
          <w:color w:val="00AFAA"/>
          <w:sz w:val="20"/>
          <w:lang w:val="es-ES"/>
        </w:rPr>
        <w:t>CATEGORÍA 1</w:t>
      </w:r>
    </w:p>
    <w:p>
      <w:pPr>
        <w:pStyle w:val="Head1"/>
        <w:numPr>
          <w:ilvl w:val="0"/>
          <w:numId w:val="0"/>
        </w:numPr>
        <w:ind w:left="0" w:hanging="0"/>
        <w:outlineLvl w:val="0"/>
        <w:rPr>
          <w:lang w:val="es-ES"/>
        </w:rPr>
      </w:pPr>
      <w:r>
        <w:rPr>
          <w:rFonts w:ascii="Trebuchet MS" w:hAnsi="Trebuchet MS"/>
          <w:b/>
          <w:color w:val="002B49"/>
          <w:sz w:val="54"/>
          <w:szCs w:val="54"/>
          <w:lang w:val="es-ES"/>
        </w:rPr>
        <w:t>Explotaciones agrarias elaboradoras de queso</w:t>
      </w:r>
    </w:p>
    <w:p>
      <w:pPr>
        <w:pStyle w:val="Head1"/>
        <w:numPr>
          <w:ilvl w:val="0"/>
          <w:numId w:val="0"/>
        </w:numPr>
        <w:ind w:left="0" w:hanging="0"/>
        <w:outlineLvl w:val="0"/>
        <w:rPr>
          <w:rFonts w:ascii="Trebuchet MS" w:hAnsi="Trebuchet MS"/>
          <w:b/>
          <w:color w:val="002B49"/>
          <w:sz w:val="54"/>
          <w:szCs w:val="54"/>
          <w:lang w:val="es-ES"/>
        </w:rPr>
      </w:pPr>
      <w:r>
        <w:rPr>
          <w:rFonts w:ascii="Trebuchet MS" w:hAnsi="Trebuchet MS"/>
          <w:b/>
          <w:color w:val="002B49"/>
          <w:sz w:val="54"/>
          <w:szCs w:val="54"/>
          <w:lang w:val="es-ES"/>
        </w:rPr>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0" w:type="dxa"/>
        <w:tblLayout w:type="fixed"/>
        <w:tblCellMar>
          <w:top w:w="0" w:type="dxa"/>
          <w:left w:w="109" w:type="dxa"/>
          <w:bottom w:w="0" w:type="dxa"/>
          <w:right w:w="108" w:type="dxa"/>
        </w:tblCellMar>
        <w:tblLook w:val="04a0"/>
      </w:tblPr>
      <w:tblGrid>
        <w:gridCol w:w="451"/>
        <w:gridCol w:w="4649"/>
        <w:gridCol w:w="5091"/>
      </w:tblGrid>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Nombre explotación agraria:</w:t>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lang w:val="es-ES"/>
              </w:rPr>
            </w:pPr>
            <w:r>
              <w:rPr>
                <w:rFonts w:eastAsia="" w:cs="" w:ascii="Trebuchet MS" w:hAnsi="Trebuchet MS"/>
                <w:b/>
                <w:color w:val="153646"/>
                <w:kern w:val="0"/>
                <w:sz w:val="18"/>
                <w:lang w:val="es-ES" w:eastAsia="en-US" w:bidi="ar-SA"/>
              </w:rPr>
              <w:t>N. reg de denominación de origen:</w:t>
            </w:r>
          </w:p>
        </w:tc>
      </w:tr>
      <w:tr>
        <w:trPr>
          <w:trHeight w:val="55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lang w:val="es-ES"/>
              </w:rPr>
            </w:pPr>
            <w:r>
              <w:rPr>
                <w:rFonts w:eastAsia="" w:cs="" w:ascii="Trebuchet MS" w:hAnsi="Trebuchet MS"/>
                <w:b/>
                <w:color w:val="153646"/>
                <w:kern w:val="0"/>
                <w:sz w:val="18"/>
                <w:lang w:val="es-ES" w:eastAsia="en-US" w:bidi="ar-SA"/>
              </w:rPr>
              <w:t>Dirección de la explotación agraria:</w:t>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fill="EEEEEE" w:val="clear"/>
            <w:vAlign w:val="center"/>
          </w:tcPr>
          <w:p>
            <w:pPr>
              <w:pStyle w:val="Tableinfo"/>
              <w:widowControl w:val="false"/>
              <w:suppressAutoHyphens w:val="true"/>
              <w:spacing w:before="80" w:after="80"/>
              <w:jc w:val="left"/>
              <w:rPr>
                <w:lang w:val="es-ES"/>
              </w:rPr>
            </w:pPr>
            <w:r>
              <w:rPr>
                <w:rFonts w:ascii="Trebuchet MS" w:hAnsi="Trebuchet MS"/>
                <w:b/>
                <w:bCs/>
                <w:color w:val="17406D" w:themeColor="text2"/>
                <w:sz w:val="18"/>
                <w:szCs w:val="18"/>
                <w:shd w:fill="auto" w:val="clear"/>
                <w:lang w:val="es-ES"/>
              </w:rPr>
              <w:t>Código Catastral instalaciones elaboración y/o maduración:</w:t>
            </w:r>
          </w:p>
        </w:tc>
      </w:tr>
      <w:tr>
        <w:trPr>
          <w:trHeight w:val="432" w:hRule="atLeast"/>
          <w:cantSplit w:val="true"/>
        </w:trPr>
        <w:tc>
          <w:tcPr>
            <w:tcW w:w="10191" w:type="dxa"/>
            <w:gridSpan w:val="3"/>
            <w:tcBorders>
              <w:top w:val="nil"/>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432" w:hRule="atLeast"/>
          <w:cantSplit w:val="true"/>
        </w:trPr>
        <w:tc>
          <w:tcPr>
            <w:tcW w:w="10191" w:type="dxa"/>
            <w:gridSpan w:val="3"/>
            <w:tcBorders>
              <w:top w:val="nil"/>
              <w:left w:val="single" w:sz="2" w:space="0" w:color="D9D9D9"/>
              <w:bottom w:val="single" w:sz="2" w:space="0" w:color="D9D9D9"/>
              <w:right w:val="single" w:sz="2" w:space="0" w:color="D9D9D9"/>
            </w:tcBorders>
            <w:shd w:fill="EEEEEE" w:val="clear"/>
            <w:vAlign w:val="center"/>
          </w:tcPr>
          <w:p>
            <w:pPr>
              <w:pStyle w:val="Tableinfo"/>
              <w:widowControl w:val="false"/>
              <w:suppressAutoHyphens w:val="true"/>
              <w:spacing w:before="80" w:after="80"/>
              <w:jc w:val="left"/>
              <w:rPr>
                <w:lang w:val="es-ES"/>
              </w:rPr>
            </w:pPr>
            <w:r>
              <w:rPr>
                <w:rFonts w:ascii="Trebuchet MS" w:hAnsi="Trebuchet MS"/>
                <w:b/>
                <w:bCs/>
                <w:color w:val="17406D" w:themeColor="text2"/>
                <w:sz w:val="18"/>
                <w:szCs w:val="18"/>
                <w:lang w:val="es-ES"/>
              </w:rPr>
              <w:t>Registro Explotaciones Agrarias productoras de queso:</w:t>
            </w:r>
          </w:p>
        </w:tc>
      </w:tr>
      <w:tr>
        <w:trPr>
          <w:trHeight w:val="432" w:hRule="atLeast"/>
          <w:cantSplit w:val="true"/>
        </w:trPr>
        <w:tc>
          <w:tcPr>
            <w:tcW w:w="10191" w:type="dxa"/>
            <w:gridSpan w:val="3"/>
            <w:tcBorders>
              <w:top w:val="nil"/>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Representante:</w:t>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432" w:hRule="atLeast"/>
          <w:cantSplit w:val="true"/>
        </w:trPr>
        <w:tc>
          <w:tcPr>
            <w:tcW w:w="5100"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Teléfono:</w:t>
            </w:r>
          </w:p>
        </w:tc>
        <w:tc>
          <w:tcPr>
            <w:tcW w:w="5091"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lang w:val="es-ES"/>
              </w:rPr>
            </w:pPr>
            <w:r>
              <w:rPr>
                <w:rFonts w:eastAsia="" w:cs="" w:ascii="Trebuchet MS" w:hAnsi="Trebuchet MS"/>
                <w:b/>
                <w:color w:val="153646"/>
                <w:kern w:val="0"/>
                <w:sz w:val="18"/>
                <w:lang w:val="es-ES" w:eastAsia="en-US" w:bidi="ar-SA"/>
              </w:rPr>
              <w:t>Correo electrónico:</w:t>
            </w:r>
          </w:p>
        </w:tc>
      </w:tr>
      <w:tr>
        <w:trPr>
          <w:trHeight w:val="432" w:hRule="atLeast"/>
          <w:cantSplit w:val="true"/>
        </w:trPr>
        <w:tc>
          <w:tcPr>
            <w:tcW w:w="5100"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c>
          <w:tcPr>
            <w:tcW w:w="509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17406D" w:themeColor="text2"/>
                <w:sz w:val="16"/>
                <w:szCs w:val="16"/>
                <w:lang w:val="es-ES"/>
              </w:rPr>
            </w:pPr>
            <w:r>
              <w:rPr>
                <w:rFonts w:ascii="Trebuchet MS" w:hAnsi="Trebuchet MS"/>
                <w:color w:val="17406D" w:themeColor="text2"/>
                <w:sz w:val="16"/>
                <w:szCs w:val="16"/>
                <w:lang w:val="es-ES"/>
              </w:rPr>
            </w:r>
          </w:p>
        </w:tc>
      </w:tr>
      <w:tr>
        <w:trPr>
          <w:trHeight w:val="661"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Normal"/>
              <w:widowControl w:val="false"/>
              <w:suppressAutoHyphens w:val="true"/>
              <w:spacing w:before="40" w:after="80"/>
              <w:jc w:val="left"/>
              <w:rPr>
                <w:lang w:val="es-ES"/>
              </w:rPr>
            </w:pPr>
            <w:r>
              <w:rPr>
                <w:rFonts w:eastAsia="" w:cs="" w:ascii="Trebuchet MS" w:hAnsi="Trebuchet MS"/>
                <w:b/>
                <w:color w:val="153646"/>
                <w:kern w:val="0"/>
                <w:sz w:val="18"/>
                <w:lang w:val="es-ES" w:eastAsia="en-US" w:bidi="ar-SA"/>
              </w:rPr>
              <w:t>Indicar qué tipo de explotación agraria es objeto de esta solicitud:</w:t>
            </w:r>
          </w:p>
        </w:tc>
      </w:tr>
      <w:tr>
        <w:trPr>
          <w:trHeight w:val="787"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s-ES"/>
              </w:rPr>
            </w:pPr>
            <w:r>
              <w:rPr>
                <w:rFonts w:ascii="Trebuchet MS" w:hAnsi="Trebuchet MS"/>
                <w:color w:val="7030A0"/>
                <w:sz w:val="16"/>
                <w:szCs w:val="16"/>
                <w:lang w:val="es-ES"/>
              </w:rPr>
            </w:r>
          </w:p>
        </w:tc>
        <w:tc>
          <w:tcPr>
            <w:tcW w:w="9740"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Ganaderos productores de quesos comercializados con la denominación de origen protegida (DOP) Mahón-Menorca</w:t>
            </w:r>
          </w:p>
        </w:tc>
      </w:tr>
      <w:tr>
        <w:trPr>
          <w:trHeight w:val="1003"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s-ES"/>
              </w:rPr>
            </w:pPr>
            <w:r>
              <w:rPr>
                <w:rFonts w:ascii="Trebuchet MS" w:hAnsi="Trebuchet MS"/>
                <w:color w:val="7030A0"/>
                <w:sz w:val="16"/>
                <w:szCs w:val="16"/>
                <w:lang w:val="es-ES"/>
              </w:rPr>
            </w:r>
          </w:p>
        </w:tc>
        <w:tc>
          <w:tcPr>
            <w:tcW w:w="9740"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Explotaciones agrícolas dedicadas a la maduración de quesos comercializados con la denominación de origen protegida (DOP) Mahón-Menorca.</w:t>
            </w:r>
          </w:p>
        </w:tc>
      </w:tr>
    </w:tbl>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Normal"/>
        <w:spacing w:lineRule="auto" w:line="276"/>
        <w:rPr>
          <w:color w:val="002B49"/>
          <w:lang w:val="es-ES"/>
        </w:rPr>
      </w:pPr>
      <w:r>
        <w:rPr>
          <w:color w:val="002B49"/>
          <w:lang w:val="es-ES"/>
        </w:rPr>
      </w:r>
    </w:p>
    <w:p>
      <w:pPr>
        <w:pStyle w:val="Normal"/>
        <w:rPr>
          <w:rFonts w:ascii="Trebuchet MS" w:hAnsi="Trebuchet MS"/>
          <w:b/>
          <w:color w:val="002B49"/>
          <w:sz w:val="40"/>
          <w:szCs w:val="40"/>
          <w:lang w:val="es-ES"/>
        </w:rPr>
      </w:pPr>
      <w:r>
        <w:rPr>
          <w:rFonts w:ascii="Trebuchet MS" w:hAnsi="Trebuchet MS"/>
          <w:b/>
          <w:color w:val="002B49"/>
          <w:sz w:val="40"/>
          <w:szCs w:val="40"/>
          <w:lang w:val="es-ES"/>
        </w:rPr>
      </w:r>
    </w:p>
    <w:tbl>
      <w:tblPr>
        <w:tblStyle w:val="Tablaconcuadrcula"/>
        <w:tblW w:w="10192" w:type="dxa"/>
        <w:jc w:val="left"/>
        <w:tblInd w:w="0" w:type="dxa"/>
        <w:tblLayout w:type="fixed"/>
        <w:tblCellMar>
          <w:top w:w="0" w:type="dxa"/>
          <w:left w:w="109"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40" w:after="80"/>
              <w:jc w:val="left"/>
              <w:rPr>
                <w:rFonts w:ascii="Trebuchet MS" w:hAnsi="Trebuchet MS"/>
                <w:color w:val="595959" w:themeColor="text1" w:themeTint="a6"/>
                <w:sz w:val="18"/>
                <w:szCs w:val="18"/>
                <w:lang w:val="es-ES"/>
              </w:rPr>
            </w:pPr>
            <w:r>
              <w:rPr>
                <w:rFonts w:ascii="Trebuchet MS" w:hAnsi="Trebuchet MS"/>
                <w:color w:val="595959" w:themeColor="text1" w:themeTint="a6"/>
                <w:sz w:val="18"/>
                <w:szCs w:val="18"/>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lang w:val="es-ES"/>
              </w:rPr>
            </w:pPr>
            <w:r>
              <w:rPr>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la Agencia Menorca Reserva de Biosfera puede realizar las comprobaciones previas del cumplimiento de la normativa sectorial de oficio mediante comunicación a las administraciones competentes. A tal efecto, y para agilizar la resolución del expediente, se recomienda que se adjunte con la solicitud la licencia de actividad, en caso de ser necesaria, de los edificios asociados a la elaboración y maduración del queso.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30%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Normal"/>
              <w:widowControl w:val="false"/>
              <w:jc w:val="left"/>
              <w:rPr/>
            </w:pPr>
            <w:r>
              <w:rPr>
                <w:rFonts w:ascii="Trebuchet MS" w:hAnsi="Trebuchet MS"/>
                <w:color w:val="595959" w:themeColor="text1" w:themeTint="a6"/>
                <w:sz w:val="19"/>
                <w:szCs w:val="19"/>
                <w:lang w:val="es-ES"/>
              </w:rPr>
              <w:t xml:space="preserve">Si tiene alguna duda, siempre puede contactar con nosotros a través de un correo electrónico en la dirección </w:t>
            </w:r>
            <w:hyperlink r:id="rId2">
              <w:r>
                <w:rPr>
                  <w:rStyle w:val="EnlacedeInternet"/>
                  <w:color w:val="023F62"/>
                  <w:sz w:val="18"/>
                  <w:szCs w:val="18"/>
                  <w:lang w:val="es-ES"/>
                </w:rPr>
                <w:t>marca.biosfera@cime.es</w:t>
              </w:r>
            </w:hyperlink>
            <w:r>
              <w:rPr>
                <w:sz w:val="20"/>
                <w:szCs w:val="24"/>
                <w:lang w:val="es-ES"/>
              </w:rPr>
              <w:t xml:space="preserve">, </w:t>
            </w:r>
            <w:r>
              <w:rPr>
                <w:rFonts w:ascii="Trebuchet MS" w:hAnsi="Trebuchet MS"/>
                <w:color w:val="595959" w:themeColor="text1" w:themeTint="a6"/>
                <w:sz w:val="19"/>
                <w:szCs w:val="19"/>
                <w:lang w:val="es-ES"/>
              </w:rPr>
              <w:t>o bien llamar a la Agencia Menorca Reserva de Biosfera al teléfono 971 35 62 51.</w:t>
            </w:r>
          </w:p>
          <w:p>
            <w:pPr>
              <w:pStyle w:val="03Tableregular"/>
              <w:widowControl w:val="false"/>
              <w:suppressAutoHyphens w:val="true"/>
              <w:spacing w:before="320" w:after="320"/>
              <w:jc w:val="left"/>
              <w:rPr>
                <w:color w:val="595959" w:themeColor="text1" w:themeTint="a6"/>
                <w:szCs w:val="18"/>
                <w:lang w:val="es-ES"/>
              </w:rPr>
            </w:pPr>
            <w:r>
              <w:rPr>
                <w:color w:val="595959" w:themeColor="text1" w:themeTint="a6"/>
                <w:szCs w:val="18"/>
                <w:lang w:val="es-ES"/>
              </w:rPr>
            </w:r>
          </w:p>
        </w:tc>
      </w:tr>
    </w:tbl>
    <w:p>
      <w:pPr>
        <w:pStyle w:val="10Regular"/>
        <w:rPr>
          <w:lang w:val="es-ES"/>
        </w:rPr>
      </w:pPr>
      <w:r>
        <w:rPr>
          <w:lang w:val="es-ES"/>
        </w:rPr>
        <w:t xml:space="preserve">Para poder solicitar el uso de la marca y logotipo </w:t>
      </w:r>
      <w:r>
        <w:rPr>
          <w:b/>
          <w:color w:val="00AFAA"/>
          <w:lang w:val="es-ES"/>
        </w:rPr>
        <w:t>“Menorca Reserva de Biosfera”</w:t>
      </w:r>
      <w:r>
        <w:rPr>
          <w:lang w:val="es-ES"/>
        </w:rPr>
        <w:t xml:space="preserve">, la explotación agraria elaboradora de queso debe cumplir con los siguientes </w:t>
      </w:r>
      <w:r>
        <w:rPr>
          <w:b/>
          <w:bCs/>
          <w:lang w:val="es-ES"/>
        </w:rPr>
        <w:t>11 requisitos obligatorios</w:t>
      </w:r>
      <w:r>
        <w:rPr>
          <w:lang w:val="es-ES"/>
        </w:rPr>
        <w:t>:</w:t>
      </w:r>
    </w:p>
    <w:p>
      <w:pPr>
        <w:pStyle w:val="Normal"/>
        <w:rPr>
          <w:rFonts w:ascii="Trebuchet MS" w:hAnsi="Trebuchet MS"/>
          <w:b/>
          <w:color w:val="002B49"/>
          <w:sz w:val="40"/>
          <w:szCs w:val="40"/>
          <w:lang w:val="es-ES"/>
        </w:rPr>
      </w:pPr>
      <w:r>
        <w:rPr>
          <w:rFonts w:ascii="Trebuchet MS" w:hAnsi="Trebuchet MS"/>
          <w:b/>
          <w:color w:val="002B49"/>
          <w:sz w:val="40"/>
          <w:szCs w:val="40"/>
          <w:lang w:val="es-ES"/>
        </w:rPr>
      </w:r>
    </w:p>
    <w:p>
      <w:pPr>
        <w:pStyle w:val="Normal"/>
        <w:rPr>
          <w:lang w:val="es-ES"/>
        </w:rPr>
      </w:pPr>
      <w:r>
        <w:rPr>
          <w:rFonts w:ascii="Trebuchet MS" w:hAnsi="Trebuchet MS"/>
          <w:b/>
          <w:color w:val="002B49"/>
          <w:sz w:val="40"/>
          <w:szCs w:val="40"/>
          <w:lang w:val="es-ES"/>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Normal"/>
        <w:rPr>
          <w:lang w:val="es-ES"/>
        </w:rPr>
      </w:pPr>
      <w:r>
        <w:rPr>
          <w:rFonts w:cs="MinionPro-Regular" w:ascii="Trebuchet MS" w:hAnsi="Trebuchet MS"/>
          <w:b/>
          <w:bCs/>
          <w:color w:val="00AFAA"/>
          <w:sz w:val="22"/>
          <w:szCs w:val="22"/>
          <w:lang w:val="es-ES"/>
        </w:rPr>
        <w:t>C / Actividades de la empresa</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C2 / Queso clasificado como  artesano (según lo que dispone el Decreto 42/1985, del 1 de abril, por el cual se aprueba el reglamento de la denominación de origen Mahón y del Consejo Regulador, o lo que estén vigor en el momento de la solicitud) y que lleve etiqueta numerada del Consejo Regulador</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explotación agraria debe producir queso artesanal certificado por el Consejo Regulador de la Denominación de Origen (CRDOP).</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el número de registro otorgado por el Consejo Regulador y que debe aparecer en los quesos producidos en la explotación agraria.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N.º registro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N.º registro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en-US" w:bidi="ar-SA"/>
              </w:rPr>
              <w:t>N.º registro 3:</w:t>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C3 / Utilización de al menos un 50 % de la alimentación de las vacas y ovejas producida en la Reserva de Biosfera de Menorca. Se puede contabilizar el pienso y el pasto, siempre que se pueda certificar. En caso de empresas curadoras, el requisito deberá der acreditado por todas las explotaciones ganaderas suministradoras de queso.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Para la producción del queso se utilizará leche de vacas u ovejas que han sido alimentadas al menos con un 50% de pienso y pasto producidos en la isla.</w:t>
            </w:r>
          </w:p>
        </w:tc>
      </w:tr>
      <w:tr>
        <w:trPr>
          <w:trHeight w:val="104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0" w:cs="0"/>
                <w:kern w:val="0"/>
                <w:lang w:val="es-ES" w:eastAsia="en-US" w:bidi="ar-SA"/>
              </w:rPr>
              <w:t>Es necesario</w:t>
            </w:r>
            <w:r>
              <w:rPr>
                <w:rFonts w:eastAsia="" w:cs=""/>
                <w:kern w:val="0"/>
                <w:lang w:val="es-ES" w:eastAsia="en-US" w:bidi="ar-SA"/>
              </w:rPr>
              <w:t xml:space="preserve"> adjuntar certificado que indique el origen del pienso y pasto para alimentar a las vacas u ovejas.</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sz w:val="18"/>
                <w:szCs w:val="18"/>
                <w:lang w:val="es-ES" w:eastAsia="en-US" w:bidi="ar-SA"/>
              </w:rPr>
              <w:t>Indicar aquí si se adjunta como anexo.</w:t>
            </w:r>
          </w:p>
        </w:tc>
      </w:tr>
    </w:tbl>
    <w:p>
      <w:pPr>
        <w:pStyle w:val="04Openfields"/>
        <w:rPr>
          <w:i w:val="false"/>
          <w:i w:val="false"/>
          <w:color w:val="7030A0"/>
          <w:sz w:val="19"/>
          <w:szCs w:val="19"/>
          <w:lang w:val="es-ES"/>
        </w:rPr>
      </w:pPr>
      <w:r>
        <w:rPr>
          <w:i w:val="false"/>
          <w:color w:val="7030A0"/>
          <w:sz w:val="19"/>
          <w:szCs w:val="19"/>
          <w:lang w:val="es-ES"/>
        </w:rPr>
      </w:r>
    </w:p>
    <w:p>
      <w:pPr>
        <w:pStyle w:val="04Openfields"/>
        <w:rPr>
          <w:lang w:val="es-ES"/>
        </w:rPr>
      </w:pPr>
      <w:r>
        <w:rPr>
          <w:lang w:val="es-ES"/>
        </w:rPr>
        <w:t>Marcar con una “X” en caso afirmativo:</w:t>
      </w:r>
    </w:p>
    <w:p>
      <w:pPr>
        <w:pStyle w:val="04Openfields"/>
        <w:rPr>
          <w:i w:val="false"/>
          <w:i w:val="false"/>
          <w:color w:val="7030A0"/>
          <w:sz w:val="19"/>
          <w:szCs w:val="19"/>
          <w:lang w:val="es-ES"/>
        </w:rPr>
      </w:pPr>
      <w:r>
        <w:rPr>
          <w:i w:val="false"/>
          <w:color w:val="7030A0"/>
          <w:sz w:val="19"/>
          <w:szCs w:val="19"/>
          <w:lang w:val="es-ES"/>
        </w:rPr>
        <mc:AlternateContent>
          <mc:Choice Requires="wps">
            <w:drawing>
              <wp:anchor behindDoc="0" distT="0" distB="0" distL="0" distR="0" simplePos="0" locked="0" layoutInCell="0" allowOverlap="1" relativeHeight="93">
                <wp:simplePos x="0" y="0"/>
                <wp:positionH relativeFrom="page">
                  <wp:posOffset>575945</wp:posOffset>
                </wp:positionH>
                <wp:positionV relativeFrom="paragraph">
                  <wp:posOffset>112395</wp:posOffset>
                </wp:positionV>
                <wp:extent cx="6344285" cy="877570"/>
                <wp:effectExtent l="0" t="0" r="0" b="0"/>
                <wp:wrapNone/>
                <wp:docPr id="1" name="Marc1"/>
                <a:graphic xmlns:a="http://schemas.openxmlformats.org/drawingml/2006/main">
                  <a:graphicData uri="http://schemas.microsoft.com/office/word/2010/wordprocessingShape">
                    <wps:wsp>
                      <wps:cNvSpPr/>
                      <wps:spPr>
                        <a:xfrm>
                          <a:off x="0" y="0"/>
                          <a:ext cx="6344280" cy="877680"/>
                        </a:xfrm>
                        <a:prstGeom prst="rect">
                          <a:avLst/>
                        </a:prstGeom>
                        <a:noFill/>
                        <a:ln w="0">
                          <a:noFill/>
                        </a:ln>
                      </wps:spPr>
                      <wps:style>
                        <a:lnRef idx="0"/>
                        <a:fillRef idx="0"/>
                        <a:effectRef idx="0"/>
                        <a:fontRef idx="minor"/>
                      </wps:style>
                      <wps:txbx>
                        <w:txbxContent>
                          <w:tbl>
                            <w:tblPr>
                              <w:tblStyle w:val="Tablaconcuadrcula"/>
                              <w:tblW w:w="9990" w:type="dxa"/>
                              <w:jc w:val="left"/>
                              <w:tblInd w:w="0" w:type="dxa"/>
                              <w:tblLayout w:type="fixed"/>
                              <w:tblCellMar>
                                <w:top w:w="0" w:type="dxa"/>
                                <w:left w:w="107" w:type="dxa"/>
                                <w:bottom w:w="0" w:type="dxa"/>
                                <w:right w:w="108" w:type="dxa"/>
                              </w:tblCellMar>
                              <w:tblLook w:val="04a0"/>
                            </w:tblPr>
                            <w:tblGrid>
                              <w:gridCol w:w="342"/>
                              <w:gridCol w:w="9647"/>
                            </w:tblGrid>
                            <w:tr>
                              <w:trPr>
                                <w:trHeight w:val="1095" w:hRule="atLeast"/>
                                <w:cantSplit w:val="true"/>
                              </w:trPr>
                              <w:tc>
                                <w:tcPr>
                                  <w:tcW w:w="34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47"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Contingutdelmarc"/>
                                    <w:widowControl w:val="false"/>
                                    <w:suppressAutoHyphens w:val="true"/>
                                    <w:spacing w:before="0" w:after="80"/>
                                    <w:jc w:val="left"/>
                                    <w:rPr>
                                      <w:lang w:val="es-ES" w:eastAsia="en-US" w:bidi="ar-SA"/>
                                    </w:rPr>
                                  </w:pPr>
                                  <w:r>
                                    <w:rPr>
                                      <w:rFonts w:eastAsia="" w:cs="" w:ascii="Trebuchet MS" w:hAnsi="Trebuchet MS"/>
                                      <w:i/>
                                      <w:color w:val="153646"/>
                                      <w:kern w:val="0"/>
                                      <w:sz w:val="17"/>
                                      <w:szCs w:val="17"/>
                                      <w:lang w:val="es-ES" w:eastAsia="en-US" w:bidi="ar-SA"/>
                                    </w:rPr>
                                    <w:t>El cumplimiento de este requisito ya ha sido declarado al Consejo Regulador de la Denominación de Origen del Queso Mahón-Menorca (CRDOP), y solicito que este requisito sea contrastado con este órgano.</w:t>
                                  </w:r>
                                </w:p>
                              </w:tc>
                            </w:tr>
                          </w:tbl>
                          <w:p>
                            <w:pPr>
                              <w:pStyle w:val="Contenidodelmarco"/>
                              <w:spacing w:before="40" w:after="80"/>
                              <w:rPr>
                                <w:lang w:val="es-ES"/>
                              </w:rPr>
                            </w:pPr>
                            <w:r>
                              <w:rPr>
                                <w:color w:val="000000"/>
                              </w:rPr>
                            </w:r>
                          </w:p>
                        </w:txbxContent>
                      </wps:txbx>
                      <wps:bodyPr anchor="t">
                        <a:noAutofit/>
                      </wps:bodyPr>
                    </wps:wsp>
                  </a:graphicData>
                </a:graphic>
              </wp:anchor>
            </w:drawing>
          </mc:Choice>
          <mc:Fallback>
            <w:pict>
              <v:rect id="shape_0" ID="Marc1" path="m0,0l-2147483645,0l-2147483645,-2147483646l0,-2147483646xe" stroked="f" o:allowincell="f" style="position:absolute;margin-left:45.35pt;margin-top:8.85pt;width:499.5pt;height:69.05pt;mso-wrap-style:none;v-text-anchor:middle;mso-position-horizontal-relative:page">
                <v:fill o:detectmouseclick="t" on="false"/>
                <v:stroke color="#3465a4" joinstyle="round" endcap="flat"/>
                <v:textbox>
                  <w:txbxContent>
                    <w:tbl>
                      <w:tblPr>
                        <w:tblStyle w:val="Tablaconcuadrcula"/>
                        <w:tblW w:w="9990" w:type="dxa"/>
                        <w:jc w:val="left"/>
                        <w:tblInd w:w="0" w:type="dxa"/>
                        <w:tblLayout w:type="fixed"/>
                        <w:tblCellMar>
                          <w:top w:w="0" w:type="dxa"/>
                          <w:left w:w="107" w:type="dxa"/>
                          <w:bottom w:w="0" w:type="dxa"/>
                          <w:right w:w="108" w:type="dxa"/>
                        </w:tblCellMar>
                        <w:tblLook w:val="04a0"/>
                      </w:tblPr>
                      <w:tblGrid>
                        <w:gridCol w:w="342"/>
                        <w:gridCol w:w="9647"/>
                      </w:tblGrid>
                      <w:tr>
                        <w:trPr>
                          <w:trHeight w:val="1095" w:hRule="atLeast"/>
                          <w:cantSplit w:val="true"/>
                        </w:trPr>
                        <w:tc>
                          <w:tcPr>
                            <w:tcW w:w="34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47"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Contingutdelmarc"/>
                              <w:widowControl w:val="false"/>
                              <w:suppressAutoHyphens w:val="true"/>
                              <w:spacing w:before="0" w:after="80"/>
                              <w:jc w:val="left"/>
                              <w:rPr>
                                <w:lang w:val="es-ES" w:eastAsia="en-US" w:bidi="ar-SA"/>
                              </w:rPr>
                            </w:pPr>
                            <w:r>
                              <w:rPr>
                                <w:rFonts w:eastAsia="" w:cs="" w:ascii="Trebuchet MS" w:hAnsi="Trebuchet MS"/>
                                <w:i/>
                                <w:color w:val="153646"/>
                                <w:kern w:val="0"/>
                                <w:sz w:val="17"/>
                                <w:szCs w:val="17"/>
                                <w:lang w:val="es-ES" w:eastAsia="en-US" w:bidi="ar-SA"/>
                              </w:rPr>
                              <w:t>El cumplimiento de este requisito ya ha sido declarado al Consejo Regulador de la Denominación de Origen del Queso Mahón-Menorca (CRDOP), y solicito que este requisito sea contrastado con este órgano.</w:t>
                            </w:r>
                          </w:p>
                        </w:tc>
                      </w:tr>
                    </w:tbl>
                    <w:p>
                      <w:pPr>
                        <w:pStyle w:val="Contenidodelmarco"/>
                        <w:spacing w:before="40" w:after="80"/>
                        <w:rPr>
                          <w:lang w:val="es-ES"/>
                        </w:rPr>
                      </w:pPr>
                      <w:r>
                        <w:rPr>
                          <w:color w:val="000000"/>
                        </w:rPr>
                      </w:r>
                    </w:p>
                  </w:txbxContent>
                </v:textbox>
                <w10:wrap type="none"/>
              </v:rect>
            </w:pict>
          </mc:Fallback>
        </mc:AlternateContent>
      </w:r>
    </w:p>
    <w:p>
      <w:pPr>
        <w:pStyle w:val="04Openfields"/>
        <w:rPr>
          <w:i w:val="false"/>
          <w:i w:val="false"/>
          <w:color w:val="7030A0"/>
          <w:sz w:val="19"/>
          <w:szCs w:val="19"/>
          <w:lang w:val="es-ES"/>
        </w:rPr>
      </w:pPr>
      <w:r>
        <w:rPr>
          <w:i w:val="false"/>
          <w:color w:val="7030A0"/>
          <w:sz w:val="19"/>
          <w:szCs w:val="19"/>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C4 / No se puede hacer uso de cultivos o forrajes transgénicos (OMG)</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Para la producción del queso no se debe utilizar ningún tipo de cultivo o forraje transgénico.</w:t>
            </w:r>
          </w:p>
        </w:tc>
      </w:tr>
      <w:tr>
        <w:trPr>
          <w:trHeight w:val="121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0" w:cs="0"/>
                <w:kern w:val="0"/>
                <w:lang w:val="es-ES" w:eastAsia="en-US" w:bidi="ar-SA"/>
              </w:rPr>
              <w:t>Es necesario</w:t>
            </w:r>
            <w:r>
              <w:rPr>
                <w:rFonts w:eastAsia="0" w:cs="0"/>
                <w:lang w:val="es-ES"/>
              </w:rPr>
              <w:t xml:space="preserve"> </w:t>
            </w:r>
            <w:r>
              <w:rPr>
                <w:rFonts w:eastAsia="" w:cs=""/>
                <w:kern w:val="0"/>
                <w:lang w:val="es-ES" w:eastAsia="en-US" w:bidi="ar-SA"/>
              </w:rPr>
              <w:t xml:space="preserve"> adjuntar certificado que indique que la explotación está libre de cultivos o forrajes transgénicos para alimentar a las vacas o ovejas destinadas a la producción de leche para queso.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sz w:val="18"/>
                <w:szCs w:val="18"/>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Head1"/>
        <w:rPr>
          <w:szCs w:val="40"/>
          <w:lang w:val="es-ES"/>
        </w:rPr>
      </w:pPr>
      <w:r>
        <w:rPr>
          <w:szCs w:val="40"/>
          <w:lang w:val="es-ES"/>
        </w:rPr>
      </w:r>
    </w:p>
    <w:p>
      <w:pPr>
        <w:pStyle w:val="Head1"/>
        <w:keepNext w:val="true"/>
        <w:keepLines/>
        <w:rPr>
          <w:lang w:val="es-ES"/>
        </w:rPr>
      </w:pPr>
      <w:r>
        <w:rPr>
          <w:rFonts w:ascii="Trebuchet MS" w:hAnsi="Trebuchet MS"/>
          <w:b/>
          <w:color w:val="00AFAA"/>
          <w:sz w:val="22"/>
          <w:szCs w:val="22"/>
          <w:lang w:val="es-ES"/>
        </w:rPr>
        <w:t>D /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01TABLETITLE"/>
              <w:widowControl w:val="false"/>
              <w:suppressAutoHyphens w:val="true"/>
              <w:spacing w:before="200" w:after="200"/>
              <w:jc w:val="left"/>
              <w:rPr>
                <w:lang w:val="es-ES"/>
              </w:rPr>
            </w:pPr>
            <w:r>
              <w:rPr>
                <w:rFonts w:eastAsia="" w:cs=""/>
                <w:kern w:val="0"/>
                <w:lang w:val="es-ES" w:eastAsia="en-US" w:bidi="ar-SA"/>
              </w:rPr>
              <w:t>D5 / Cumple la normativa vigente en relación con el uso sostenible de productos fitosanitarios</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producción del queso que se realiza en explotaciones de cultivos extensivos debe cumplir la normativa vigente en relación con el uso sostenible de productos fitosanitarios. Para ello debe llevar una gestión integrada de plagas, justificante de estar adscrito a una Agrupación de Defensa Vegetal (ADV) o tener un asesor en control de plagas.</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0" w:cs="0"/>
                <w:kern w:val="0"/>
                <w:lang w:val="es-ES" w:eastAsia="en-US" w:bidi="ar-SA"/>
              </w:rPr>
              <w:t>Es necesario</w:t>
            </w:r>
            <w:r>
              <w:rPr>
                <w:rFonts w:eastAsia="" w:cs=""/>
                <w:kern w:val="0"/>
                <w:lang w:val="es-ES" w:eastAsia="en-US" w:bidi="ar-SA"/>
              </w:rPr>
              <w:t xml:space="preserve"> adjuntar número de carnet de usuario profesional de productos fitosanitarios.</w:t>
            </w:r>
          </w:p>
          <w:p>
            <w:pPr>
              <w:pStyle w:val="03Tableregular"/>
              <w:widowControl w:val="false"/>
              <w:suppressAutoHyphens w:val="true"/>
              <w:spacing w:before="320" w:after="320"/>
              <w:jc w:val="left"/>
              <w:rPr>
                <w:lang w:val="es-ES"/>
              </w:rPr>
            </w:pPr>
            <w:r>
              <w:rPr>
                <w:rFonts w:eastAsia="0" w:cs="0"/>
                <w:kern w:val="0"/>
                <w:lang w:val="es-ES" w:eastAsia="en-US" w:bidi="ar-SA"/>
              </w:rPr>
              <w:t>Es necesario</w:t>
            </w:r>
            <w:r>
              <w:rPr>
                <w:rFonts w:eastAsia="" w:cs=""/>
                <w:kern w:val="0"/>
                <w:lang w:val="es-ES" w:eastAsia="en-US" w:bidi="ar-SA"/>
              </w:rPr>
              <w:t xml:space="preserve"> adjuntar certificado de pertenencia a una ADV o certificado del asesor de la explotación que indique que cumple la normativa especial de gestión integrada de plagas.</w:t>
            </w:r>
          </w:p>
        </w:tc>
      </w:tr>
      <w:tr>
        <w:trPr>
          <w:trHeight w:val="59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lang w:val="es-ES"/>
              </w:rPr>
            </w:pPr>
            <w:r>
              <w:rPr>
                <w:rFonts w:ascii="Trebuchet MS" w:hAnsi="Trebuchet MS"/>
                <w:i/>
                <w:color w:val="808080" w:themeColor="background1" w:themeShade="80"/>
                <w:sz w:val="18"/>
                <w:szCs w:val="18"/>
                <w:lang w:val="es-ES"/>
              </w:rPr>
              <w:t>Indicar aquí si se adjunta como anexo.</w:t>
            </w:r>
          </w:p>
        </w:tc>
      </w:tr>
    </w:tbl>
    <w:p>
      <w:pPr>
        <w:pStyle w:val="04Openfields"/>
        <w:rPr>
          <w:lang w:val="es-ES"/>
        </w:rPr>
      </w:pPr>
      <w:r>
        <mc:AlternateContent>
          <mc:Choice Requires="wps">
            <w:drawing>
              <wp:anchor behindDoc="0" distT="0" distB="0" distL="0" distR="0" simplePos="0" locked="0" layoutInCell="0" allowOverlap="1" relativeHeight="95">
                <wp:simplePos x="0" y="0"/>
                <wp:positionH relativeFrom="page">
                  <wp:posOffset>508000</wp:posOffset>
                </wp:positionH>
                <wp:positionV relativeFrom="paragraph">
                  <wp:posOffset>290195</wp:posOffset>
                </wp:positionV>
                <wp:extent cx="6440805" cy="638810"/>
                <wp:effectExtent l="0" t="0" r="0" b="0"/>
                <wp:wrapNone/>
                <wp:docPr id="2" name="Marc2"/>
                <a:graphic xmlns:a="http://schemas.openxmlformats.org/drawingml/2006/main">
                  <a:graphicData uri="http://schemas.microsoft.com/office/word/2010/wordprocessingShape">
                    <wps:wsp>
                      <wps:cNvSpPr/>
                      <wps:spPr>
                        <a:xfrm>
                          <a:off x="0" y="0"/>
                          <a:ext cx="6440760" cy="638640"/>
                        </a:xfrm>
                        <a:prstGeom prst="rect">
                          <a:avLst/>
                        </a:prstGeom>
                        <a:noFill/>
                        <a:ln w="0">
                          <a:noFill/>
                        </a:ln>
                      </wps:spPr>
                      <wps:style>
                        <a:lnRef idx="0"/>
                        <a:fillRef idx="0"/>
                        <a:effectRef idx="0"/>
                        <a:fontRef idx="minor"/>
                      </wps:style>
                      <wps:txbx>
                        <w:txbxContent>
                          <w:tbl>
                            <w:tblPr>
                              <w:tblStyle w:val="Tablaconcuadrcula"/>
                              <w:tblW w:w="10142" w:type="dxa"/>
                              <w:jc w:val="left"/>
                              <w:tblInd w:w="0" w:type="dxa"/>
                              <w:tblLayout w:type="fixed"/>
                              <w:tblCellMar>
                                <w:top w:w="0" w:type="dxa"/>
                                <w:left w:w="107" w:type="dxa"/>
                                <w:bottom w:w="0" w:type="dxa"/>
                                <w:right w:w="108" w:type="dxa"/>
                              </w:tblCellMar>
                              <w:tblLook w:val="04a0"/>
                            </w:tblPr>
                            <w:tblGrid>
                              <w:gridCol w:w="339"/>
                              <w:gridCol w:w="9802"/>
                            </w:tblGrid>
                            <w:tr>
                              <w:trPr>
                                <w:trHeight w:val="606" w:hRule="atLeast"/>
                                <w:cantSplit w:val="true"/>
                              </w:trPr>
                              <w:tc>
                                <w:tcPr>
                                  <w:tcW w:w="33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80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Contingutdelmarc"/>
                                    <w:widowControl w:val="false"/>
                                    <w:suppressAutoHyphens w:val="true"/>
                                    <w:spacing w:before="0" w:after="80"/>
                                    <w:jc w:val="left"/>
                                    <w:rPr>
                                      <w:lang w:val="es-ES" w:eastAsia="en-US" w:bidi="ar-SA"/>
                                    </w:rPr>
                                  </w:pPr>
                                  <w:r>
                                    <w:rPr>
                                      <w:rFonts w:eastAsia="" w:cs="" w:ascii="Trebuchet MS" w:hAnsi="Trebuchet MS"/>
                                      <w:i/>
                                      <w:color w:val="153646"/>
                                      <w:kern w:val="0"/>
                                      <w:sz w:val="17"/>
                                      <w:szCs w:val="17"/>
                                      <w:lang w:val="es-ES" w:eastAsia="en-US" w:bidi="ar-SA"/>
                                    </w:rPr>
                                    <w:t>Este requisito ya se ha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wps:txbx>
                      <wps:bodyPr anchor="t">
                        <a:noAutofit/>
                      </wps:bodyPr>
                    </wps:wsp>
                  </a:graphicData>
                </a:graphic>
              </wp:anchor>
            </w:drawing>
          </mc:Choice>
          <mc:Fallback>
            <w:pict>
              <v:rect id="shape_0" ID="Marc2" path="m0,0l-2147483645,0l-2147483645,-2147483646l0,-2147483646xe" stroked="f" o:allowincell="f" style="position:absolute;margin-left:40pt;margin-top:22.85pt;width:507.1pt;height:50.25pt;mso-wrap-style:none;v-text-anchor:middle;mso-position-horizontal-relative:page">
                <v:fill o:detectmouseclick="t" on="false"/>
                <v:stroke color="#3465a4" joinstyle="round" endcap="flat"/>
                <v:textbox>
                  <w:txbxContent>
                    <w:tbl>
                      <w:tblPr>
                        <w:tblStyle w:val="Tablaconcuadrcula"/>
                        <w:tblW w:w="10142" w:type="dxa"/>
                        <w:jc w:val="left"/>
                        <w:tblInd w:w="0" w:type="dxa"/>
                        <w:tblLayout w:type="fixed"/>
                        <w:tblCellMar>
                          <w:top w:w="0" w:type="dxa"/>
                          <w:left w:w="107" w:type="dxa"/>
                          <w:bottom w:w="0" w:type="dxa"/>
                          <w:right w:w="108" w:type="dxa"/>
                        </w:tblCellMar>
                        <w:tblLook w:val="04a0"/>
                      </w:tblPr>
                      <w:tblGrid>
                        <w:gridCol w:w="339"/>
                        <w:gridCol w:w="9802"/>
                      </w:tblGrid>
                      <w:tr>
                        <w:trPr>
                          <w:trHeight w:val="606" w:hRule="atLeast"/>
                          <w:cantSplit w:val="true"/>
                        </w:trPr>
                        <w:tc>
                          <w:tcPr>
                            <w:tcW w:w="33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80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Contingutdelmarc"/>
                              <w:widowControl w:val="false"/>
                              <w:suppressAutoHyphens w:val="true"/>
                              <w:spacing w:before="0" w:after="80"/>
                              <w:jc w:val="left"/>
                              <w:rPr>
                                <w:lang w:val="es-ES" w:eastAsia="en-US" w:bidi="ar-SA"/>
                              </w:rPr>
                            </w:pPr>
                            <w:r>
                              <w:rPr>
                                <w:rFonts w:eastAsia="" w:cs="" w:ascii="Trebuchet MS" w:hAnsi="Trebuchet MS"/>
                                <w:i/>
                                <w:color w:val="153646"/>
                                <w:kern w:val="0"/>
                                <w:sz w:val="17"/>
                                <w:szCs w:val="17"/>
                                <w:lang w:val="es-ES" w:eastAsia="en-US" w:bidi="ar-SA"/>
                              </w:rPr>
                              <w:t>Este requisito ya se ha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v:textbox>
                <w10:wrap type="none"/>
              </v:rect>
            </w:pict>
          </mc:Fallback>
        </mc:AlternateContent>
      </w:r>
      <w:r>
        <w:rPr>
          <w:lang w:val="es-ES"/>
        </w:rPr>
        <w:t>Marcar con una “X” en caso afirmativo:</w:t>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D6 / Cumple la normativa en materia de bienestar y sanidad animal</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Para la producción del queso se debe cumplir la normativa específica en materia de bienestar y sanidad animal actual.</w:t>
            </w:r>
          </w:p>
        </w:tc>
      </w:tr>
      <w:tr>
        <w:trPr>
          <w:trHeight w:val="95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Normal"/>
              <w:widowControl w:val="false"/>
              <w:suppressAutoHyphens w:val="true"/>
              <w:spacing w:before="40" w:after="80"/>
              <w:jc w:val="left"/>
              <w:rPr>
                <w:lang w:val="es-ES"/>
              </w:rPr>
            </w:pPr>
            <w:r>
              <w:rPr>
                <w:rFonts w:eastAsia="0" w:cs="0" w:ascii="Trebuchet MS" w:hAnsi="Trebuchet MS"/>
                <w:color w:val="153646"/>
                <w:kern w:val="0"/>
                <w:sz w:val="18"/>
                <w:lang w:val="es-ES" w:eastAsia="en-US" w:bidi="ar-SA"/>
              </w:rPr>
              <w:t>Es necesario</w:t>
            </w:r>
            <w:r>
              <w:rPr>
                <w:rFonts w:eastAsia="" w:cs="" w:ascii="Trebuchet MS" w:hAnsi="Trebuchet MS"/>
                <w:color w:val="153646"/>
                <w:kern w:val="0"/>
                <w:sz w:val="18"/>
                <w:lang w:val="es-ES" w:eastAsia="en-US" w:bidi="ar-SA"/>
              </w:rPr>
              <w:t xml:space="preserve"> adjuntar certificado del veterinario de la explotación que indique que se cumple la normativa u otra documentación acreditativa.</w:t>
            </w:r>
          </w:p>
        </w:tc>
      </w:tr>
      <w:tr>
        <w:trPr>
          <w:trHeight w:val="103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lang w:val="es-ES"/>
              </w:rPr>
            </w:pPr>
            <w:r>
              <w:rPr>
                <w:rFonts w:ascii="Trebuchet MS" w:hAnsi="Trebuchet MS"/>
                <w:i/>
                <w:color w:val="808080" w:themeColor="background1" w:themeShade="80"/>
                <w:sz w:val="18"/>
                <w:szCs w:val="18"/>
                <w:lang w:val="es-ES"/>
              </w:rPr>
              <w:t>Indicar aquí si se adjunta como anexo.</w:t>
            </w:r>
          </w:p>
        </w:tc>
      </w:tr>
    </w:tbl>
    <w:p>
      <w:pPr>
        <w:pStyle w:val="Head1"/>
        <w:keepNext w:val="true"/>
        <w:keepLines/>
        <w:rPr>
          <w:color w:val="00AFAA"/>
          <w:sz w:val="24"/>
          <w:szCs w:val="24"/>
          <w:lang w:val="es-ES"/>
        </w:rPr>
      </w:pPr>
      <w:r>
        <w:rPr>
          <w:color w:val="00AFAA"/>
          <w:sz w:val="24"/>
          <w:szCs w:val="24"/>
          <w:lang w:val="es-ES"/>
        </w:rPr>
      </w:r>
    </w:p>
    <w:p>
      <w:pPr>
        <w:pStyle w:val="04Openfields"/>
        <w:rPr>
          <w:lang w:val="es-ES"/>
        </w:rPr>
      </w:pPr>
      <w:r>
        <w:rPr>
          <w:lang w:val="es-ES"/>
        </w:rPr>
        <w:t>Marcar con una “X” en caso afirmativo:</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574"/>
        <w:gridCol w:w="9505"/>
      </w:tblGrid>
      <w:tr>
        <w:trPr>
          <w:trHeight w:val="1034" w:hRule="atLeast"/>
          <w:cantSplit w:val="true"/>
        </w:trPr>
        <w:tc>
          <w:tcPr>
            <w:tcW w:w="574" w:type="dxa"/>
            <w:tcBorders>
              <w:top w:val="single" w:sz="4" w:space="0" w:color="D9D9D9"/>
              <w:left w:val="single" w:sz="2" w:space="0" w:color="D9D9D9"/>
              <w:bottom w:val="single" w:sz="2" w:space="0" w:color="D9D9D9"/>
              <w:right w:val="single" w:sz="4"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bCs/>
                <w:color w:val="002B49"/>
                <w:szCs w:val="18"/>
                <w:highlight w:val="white"/>
                <w:lang w:val="es-ES"/>
              </w:rPr>
            </w:pPr>
            <w:r>
              <w:rPr>
                <w:rFonts w:ascii="Trebuchet MS" w:hAnsi="Trebuchet MS"/>
                <w:bCs/>
                <w:color w:val="002B49"/>
                <w:szCs w:val="18"/>
                <w:highlight w:val="white"/>
                <w:lang w:val="es-ES"/>
              </w:rPr>
            </w:r>
          </w:p>
        </w:tc>
        <w:tc>
          <w:tcPr>
            <w:tcW w:w="9505"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Normal"/>
              <w:widowControl w:val="false"/>
              <w:suppressAutoHyphens w:val="true"/>
              <w:spacing w:before="40" w:after="80"/>
              <w:jc w:val="left"/>
              <w:rPr>
                <w:lang w:val="es-ES"/>
              </w:rPr>
            </w:pPr>
            <w:r>
              <w:rPr>
                <w:rFonts w:eastAsia="" w:cs="" w:ascii="Trebuchet MS" w:hAnsi="Trebuchet MS"/>
                <w:i/>
                <w:color w:val="153646"/>
                <w:kern w:val="0"/>
                <w:sz w:val="17"/>
                <w:szCs w:val="17"/>
                <w:lang w:val="es-ES" w:eastAsia="en-US" w:bidi="ar-SA"/>
              </w:rPr>
              <w:t>El cumplimiento de este requisito ya ha sido declarado durante la solicitud de la ayuda europea del PAC a través del informe de obligaciones y condicionalidad entregado en el Departamento de Medio Ambiente y Reserva de Biosfera del Consell Insular de Menorca, y solicito que este requisito sea contrastado con este departamento.</w:t>
            </w:r>
          </w:p>
        </w:tc>
      </w:tr>
    </w:tbl>
    <w:p>
      <w:pPr>
        <w:pStyle w:val="04Openfields"/>
        <w:rPr>
          <w:color w:val="00AFAA"/>
          <w:sz w:val="24"/>
          <w:szCs w:val="24"/>
          <w:lang w:val="es-ES"/>
        </w:rPr>
      </w:pPr>
      <w:r>
        <w:rPr>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D7 / Realiza el control periódico de consumo de energía, dispone de un protocolo preventivo para detectar fallos y adopta medidas concretas de ahorro de energía (gestión, equipamiento, prevención…), con objetivos de reducción medibles durante la vigencia de la Marca.</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0" w:cs="0"/>
                <w:kern w:val="0"/>
                <w:lang w:val="es-ES" w:eastAsia="en-US" w:bidi="ar-SA"/>
              </w:rPr>
              <w:t>Es necesario</w:t>
            </w:r>
            <w:r>
              <w:rPr>
                <w:rFonts w:eastAsia="" w:cs=""/>
                <w:kern w:val="0"/>
                <w:lang w:val="es-ES" w:eastAsia="en-US" w:bidi="ar-SA"/>
              </w:rPr>
              <w:t xml:space="preserve"> indicar el seguimiento del consumo de energía de la explotación agraria del último año.</w:t>
            </w:r>
          </w:p>
        </w:tc>
      </w:tr>
      <w:tr>
        <w:trPr>
          <w:trHeight w:val="114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lang w:val="es-ES"/>
              </w:rPr>
            </w:pPr>
            <w:r>
              <w:rPr>
                <w:rFonts w:eastAsia="0" w:cs="0" w:ascii="Trebuchet MS" w:hAnsi="Trebuchet MS"/>
                <w:color w:val="153646"/>
                <w:kern w:val="0"/>
                <w:sz w:val="18"/>
                <w:lang w:val="es-ES" w:eastAsia="en-US" w:bidi="ar-SA"/>
              </w:rPr>
              <w:t>Es necesario</w:t>
            </w:r>
            <w:r>
              <w:rPr>
                <w:rFonts w:eastAsia="" w:cs="" w:ascii="Trebuchet MS" w:hAnsi="Trebuchet MS"/>
                <w:color w:val="153646"/>
                <w:kern w:val="0"/>
                <w:sz w:val="18"/>
                <w:lang w:val="es-ES" w:eastAsia="en-US" w:bidi="ar-SA"/>
              </w:rPr>
              <w:t xml:space="preserve"> adjuntar documento de seguimiento del consumo de energía de la explotación agraria del último año.</w:t>
            </w:r>
          </w:p>
        </w:tc>
      </w:tr>
      <w:tr>
        <w:trPr>
          <w:trHeight w:val="86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Normal"/>
              <w:widowControl w:val="false"/>
              <w:suppressAutoHyphens w:val="true"/>
              <w:spacing w:before="40" w:after="80"/>
              <w:jc w:val="left"/>
              <w:rPr>
                <w:lang w:val="es-ES"/>
              </w:rPr>
            </w:pPr>
            <w:r>
              <w:rPr>
                <w:rFonts w:eastAsia="SimSun" w:cs="Lucida Sans" w:ascii="Trebuchet MS" w:hAnsi="Trebuchet MS"/>
                <w:i/>
                <w:color w:val="808080" w:themeColor="background1" w:themeShade="80"/>
                <w:kern w:val="2"/>
                <w:sz w:val="18"/>
                <w:szCs w:val="18"/>
                <w:lang w:val="es-ES" w:eastAsia="zh-CN" w:bidi="hi-IN"/>
              </w:rPr>
              <w:t>Indicar aquí si se adjunta como anexo.</w:t>
            </w:r>
          </w:p>
        </w:tc>
      </w:tr>
    </w:tbl>
    <w:p>
      <w:pPr>
        <w:pStyle w:val="Head1"/>
        <w:keepNext w:val="true"/>
        <w:keepLines/>
        <w:rPr>
          <w:rFonts w:cs="" w:cstheme="minorBidi"/>
          <w:bCs w:val="false"/>
          <w:color w:val="auto"/>
          <w:sz w:val="17"/>
          <w:szCs w:val="40"/>
          <w:lang w:val="es-ES"/>
        </w:rPr>
      </w:pPr>
      <w:r>
        <w:rPr>
          <w:rFonts w:cs="" w:cstheme="minorBidi"/>
          <w:bCs w:val="false"/>
          <w:color w:val="auto"/>
          <w:sz w:val="17"/>
          <w:szCs w:val="40"/>
          <w:lang w:val="es-ES"/>
        </w:rPr>
      </w:r>
    </w:p>
    <w:p>
      <w:pPr>
        <w:pStyle w:val="Head1"/>
        <w:rPr>
          <w:rFonts w:cs="" w:cstheme="minorBidi"/>
          <w:bCs w:val="false"/>
          <w:color w:val="auto"/>
          <w:sz w:val="17"/>
          <w:szCs w:val="40"/>
          <w:lang w:val="es-ES"/>
        </w:rPr>
      </w:pPr>
      <w:r>
        <w:rPr>
          <w:rFonts w:cs="" w:cstheme="minorBidi"/>
          <w:bCs w:val="false"/>
          <w:color w:val="auto"/>
          <w:sz w:val="17"/>
          <w:szCs w:val="40"/>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D8 / Realiza el control periódico de consumo de agua,  dispone de un protocolo preventivo para detectar fallos y adopta medidas concretas de ahorro de agua (gestión, equipamiento, prevención..), con objetivos de reducción medibles durante la vigencia de la Marca.</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0" w:cs="0"/>
                <w:kern w:val="0"/>
                <w:lang w:val="es-ES" w:eastAsia="en-US" w:bidi="ar-SA"/>
              </w:rPr>
              <w:t>Es necesario</w:t>
            </w:r>
            <w:r>
              <w:rPr>
                <w:rFonts w:eastAsia="" w:cs=""/>
                <w:kern w:val="0"/>
                <w:lang w:val="es-ES" w:eastAsia="en-US" w:bidi="ar-SA"/>
              </w:rPr>
              <w:t xml:space="preserve"> indicar el seguimiento del consumo de agua de la explotación agraria del último año.</w:t>
            </w:r>
          </w:p>
        </w:tc>
      </w:tr>
      <w:tr>
        <w:trPr>
          <w:trHeight w:val="114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lang w:val="es-ES"/>
              </w:rPr>
            </w:pPr>
            <w:r>
              <w:rPr>
                <w:rFonts w:eastAsia="0" w:cs="0" w:ascii="Trebuchet MS" w:hAnsi="Trebuchet MS"/>
                <w:color w:val="153646"/>
                <w:kern w:val="0"/>
                <w:sz w:val="18"/>
                <w:lang w:val="es-ES" w:eastAsia="en-US" w:bidi="ar-SA"/>
              </w:rPr>
              <w:t>Es necesario</w:t>
            </w:r>
            <w:r>
              <w:rPr>
                <w:rFonts w:eastAsia="" w:cs="" w:ascii="Trebuchet MS" w:hAnsi="Trebuchet MS"/>
                <w:color w:val="153646"/>
                <w:kern w:val="0"/>
                <w:sz w:val="18"/>
                <w:lang w:val="es-ES" w:eastAsia="en-US" w:bidi="ar-SA"/>
              </w:rPr>
              <w:t xml:space="preserve"> adjuntar documento de seguimiento del consumo de energía y agua de la explotación agraria del último año o sistema equivalente.</w:t>
            </w:r>
          </w:p>
        </w:tc>
      </w:tr>
      <w:tr>
        <w:trPr>
          <w:trHeight w:val="86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Normal"/>
              <w:widowControl w:val="false"/>
              <w:suppressAutoHyphens w:val="true"/>
              <w:spacing w:before="40" w:after="80"/>
              <w:jc w:val="left"/>
              <w:rPr>
                <w:lang w:val="es-ES"/>
              </w:rPr>
            </w:pPr>
            <w:r>
              <w:rPr>
                <w:rFonts w:eastAsia="SimSun" w:cs="Lucida Sans" w:ascii="Trebuchet MS" w:hAnsi="Trebuchet MS"/>
                <w:i/>
                <w:color w:val="808080" w:themeColor="background1" w:themeShade="80"/>
                <w:kern w:val="2"/>
                <w:sz w:val="18"/>
                <w:szCs w:val="18"/>
                <w:lang w:val="es-ES" w:eastAsia="zh-CN" w:bidi="hi-IN"/>
              </w:rPr>
              <w:t>Indicar aquí si se adjunta como anexo.</w:t>
            </w:r>
          </w:p>
        </w:tc>
      </w:tr>
    </w:tbl>
    <w:p>
      <w:pPr>
        <w:pStyle w:val="Normal"/>
        <w:keepNext w:val="true"/>
        <w:keepLines/>
        <w:rPr>
          <w:rFonts w:cs="" w:cstheme="minorBidi"/>
          <w:bCs w:val="false"/>
          <w:color w:val="auto"/>
          <w:sz w:val="17"/>
          <w:szCs w:val="40"/>
          <w:lang w:val="es-ES"/>
        </w:rPr>
      </w:pPr>
      <w:r>
        <w:rPr>
          <w:rFonts w:cs="" w:cstheme="minorBidi"/>
          <w:bCs w:val="false"/>
          <w:color w:val="auto"/>
          <w:sz w:val="17"/>
          <w:szCs w:val="40"/>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lang w:val="es-ES"/>
              </w:rPr>
            </w:pPr>
            <w:r>
              <w:rPr>
                <w:rFonts w:eastAsia="" w:cs="" w:ascii="Trebuchet MS" w:hAnsi="Trebuchet MS"/>
                <w:b/>
                <w:color w:val="FFFFFF" w:themeColor="background1"/>
                <w:kern w:val="0"/>
                <w:sz w:val="19"/>
                <w:szCs w:val="18"/>
                <w:lang w:val="es-ES" w:eastAsia="en-US" w:bidi="ar-SA"/>
              </w:rPr>
              <w:t>D9 / Prioriza materiales reciclados, reutilizables o reciclables y evita en lo posible los plásticos de un sol uso.</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explotación agraria debe utilizar siempre que sea posible materiales reciclados, reutilizables y/o reciclables.</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Normal"/>
              <w:widowControl w:val="false"/>
              <w:suppressAutoHyphens w:val="true"/>
              <w:spacing w:before="40" w:after="80"/>
              <w:jc w:val="left"/>
              <w:rPr>
                <w:lang w:val="es-ES"/>
              </w:rPr>
            </w:pPr>
            <w:r>
              <w:rPr>
                <w:rFonts w:eastAsia="" w:cs="" w:ascii="Trebuchet MS" w:hAnsi="Trebuchet MS"/>
                <w:color w:val="153646"/>
                <w:kern w:val="0"/>
                <w:sz w:val="18"/>
                <w:lang w:val="es-ES" w:eastAsia="en-US" w:bidi="ar-SA"/>
              </w:rPr>
              <w:t>Explicar cómo se prioriza la utilización de materiales reciclados, reutilizables y/o reciclables en la explotación agraria.</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bCs/>
                <w:color w:val="002B49"/>
                <w:szCs w:val="18"/>
                <w:lang w:val="es-ES"/>
              </w:rPr>
            </w:pPr>
            <w:r>
              <w:rPr>
                <w:rFonts w:ascii="Trebuchet MS" w:hAnsi="Trebuchet MS"/>
                <w:bCs/>
                <w:color w:val="002B49"/>
                <w:szCs w:val="18"/>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Normal"/>
              <w:widowControl w:val="false"/>
              <w:suppressAutoHyphens w:val="true"/>
              <w:spacing w:before="40" w:after="80"/>
              <w:jc w:val="left"/>
              <w:rPr>
                <w:lang w:val="es-ES"/>
              </w:rPr>
            </w:pPr>
            <w:r>
              <w:rPr>
                <w:rFonts w:eastAsia="SimSun" w:cs="Lucida Sans" w:ascii="Trebuchet MS" w:hAnsi="Trebuchet MS"/>
                <w:i/>
                <w:color w:val="808080" w:themeColor="background1" w:themeShade="80"/>
                <w:kern w:val="2"/>
                <w:sz w:val="18"/>
                <w:szCs w:val="18"/>
                <w:lang w:val="es-ES" w:eastAsia="zh-CN" w:bidi="hi-IN"/>
              </w:rPr>
              <w:t>Texto explicativo ...</w:t>
            </w:r>
          </w:p>
        </w:tc>
      </w:tr>
    </w:tbl>
    <w:p>
      <w:pPr>
        <w:pStyle w:val="Normal"/>
        <w:keepNext w:val="true"/>
        <w:keepLines/>
        <w:rPr>
          <w:color w:val="00AFAA"/>
          <w:sz w:val="24"/>
          <w:szCs w:val="24"/>
          <w:lang w:val="es-ES"/>
        </w:rPr>
      </w:pPr>
      <w:r>
        <w:rPr>
          <w:color w:val="00AFAA"/>
          <w:sz w:val="24"/>
          <w:szCs w:val="24"/>
          <w:lang w:val="es-ES"/>
        </w:rPr>
      </w:r>
    </w:p>
    <w:p>
      <w:pPr>
        <w:pStyle w:val="Normal"/>
        <w:rPr>
          <w:color w:val="00AFAA"/>
          <w:sz w:val="24"/>
          <w:szCs w:val="24"/>
          <w:lang w:val="es-ES"/>
        </w:rPr>
      </w:pPr>
      <w:r>
        <w:rPr>
          <w:color w:val="00AFAA"/>
          <w:sz w:val="24"/>
          <w:szCs w:val="24"/>
          <w:lang w:val="es-ES"/>
        </w:rPr>
      </w:r>
    </w:p>
    <w:tbl>
      <w:tblPr>
        <w:tblStyle w:val="Tablaconcuadrcula"/>
        <w:tblW w:w="10079" w:type="dxa"/>
        <w:jc w:val="left"/>
        <w:tblInd w:w="52" w:type="dxa"/>
        <w:tblLayout w:type="fixed"/>
        <w:tblCellMar>
          <w:top w:w="0" w:type="dxa"/>
          <w:left w:w="109" w:type="dxa"/>
          <w:bottom w:w="0" w:type="dxa"/>
          <w:right w:w="108" w:type="dxa"/>
        </w:tblCellMar>
        <w:tblLook w:val="04a0"/>
      </w:tblPr>
      <w:tblGrid>
        <w:gridCol w:w="2998"/>
        <w:gridCol w:w="7080"/>
      </w:tblGrid>
      <w:tr>
        <w:trPr>
          <w:trHeight w:val="571" w:hRule="atLeast"/>
          <w:cantSplit w:val="true"/>
        </w:trPr>
        <w:tc>
          <w:tcPr>
            <w:tcW w:w="10078"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D10 / Reciclaje de residuos: utiliza contenedores o sistemas para la recogida selectiva de cada tipo de residuo, (envases,  papel y cartón, vidrio), así como orgánico según lo establecido en la legislación en materia de residuos y la legislación en materia de envases.</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lang w:val="es-ES"/>
              </w:rPr>
            </w:pPr>
            <w:r>
              <w:rPr>
                <w:rFonts w:eastAsia="" w:cs="" w:ascii="Trebuchet MS" w:hAnsi="Trebuchet MS"/>
                <w:color w:val="153646"/>
                <w:kern w:val="0"/>
                <w:sz w:val="18"/>
                <w:lang w:val="es-ES" w:eastAsia="en-US" w:bidi="ar-SA"/>
              </w:rPr>
              <w:t>La explotación agraria debe disponer de contenedores o sistemas de recogida selectiva y encargarse de que el tratamiento posterior sea el adecuados.</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0"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Adjuntar fotografías justificativas de los contenedores o sistemas de reciclaje de residuos. Especialmente se debe adjuntar los últimos albaranes de recogida de SIGFITO, MEDICAMENTOS Y PLÁSTICOS AGRARIOS.</w:t>
            </w:r>
          </w:p>
        </w:tc>
      </w:tr>
      <w:tr>
        <w:trPr>
          <w:trHeight w:val="62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7406D" w:themeColor="text2"/>
                <w:kern w:val="0"/>
                <w:szCs w:val="18"/>
                <w:lang w:val="es-ES" w:eastAsia="en-US" w:bidi="ar-SA"/>
              </w:rPr>
              <w:t>Información adicional</w:t>
            </w:r>
          </w:p>
        </w:tc>
        <w:tc>
          <w:tcPr>
            <w:tcW w:w="7080"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lang w:val="es-ES"/>
              </w:rPr>
            </w:pPr>
            <w:r>
              <w:rPr>
                <w:rFonts w:ascii="Trebuchet MS" w:hAnsi="Trebuchet MS"/>
                <w:i/>
                <w:color w:val="808080" w:themeColor="background1" w:themeShade="80"/>
                <w:sz w:val="18"/>
                <w:szCs w:val="18"/>
                <w:lang w:val="es-ES"/>
              </w:rPr>
              <w:t>Indicar aquí si se adjunta como anexo.</w:t>
            </w:r>
          </w:p>
          <w:p>
            <w:pPr>
              <w:pStyle w:val="Standard"/>
              <w:widowControl w:val="false"/>
              <w:spacing w:lineRule="auto" w:line="276" w:before="0" w:after="0"/>
              <w:jc w:val="left"/>
              <w:rPr>
                <w:rFonts w:ascii="Trebuchet MS" w:hAnsi="Trebuchet MS"/>
                <w:i/>
                <w:i/>
                <w:color w:val="808080" w:themeColor="background1" w:themeShade="80"/>
                <w:sz w:val="18"/>
                <w:szCs w:val="18"/>
              </w:rPr>
            </w:pPr>
            <w:r>
              <w:rPr>
                <w:rFonts w:ascii="Trebuchet MS" w:hAnsi="Trebuchet MS"/>
                <w:i/>
                <w:color w:val="808080" w:themeColor="background1" w:themeShade="80"/>
                <w:sz w:val="18"/>
                <w:szCs w:val="18"/>
              </w:rPr>
            </w:r>
          </w:p>
        </w:tc>
      </w:tr>
    </w:tbl>
    <w:p>
      <w:pPr>
        <w:pStyle w:val="Cuerpodetexto"/>
        <w:rPr/>
      </w:pPr>
      <w:r>
        <w:rPr/>
      </w:r>
    </w:p>
    <w:p>
      <w:pPr>
        <w:pStyle w:val="Cuerpodetexto"/>
        <w:rPr/>
      </w:pPr>
      <w:r>
        <w:rPr/>
      </w:r>
    </w:p>
    <w:p>
      <w:pPr>
        <w:pStyle w:val="Cuerpodetexto"/>
        <w:rPr/>
      </w:pPr>
      <w:r>
        <w:rPr/>
      </w:r>
    </w:p>
    <w:tbl>
      <w:tblPr>
        <w:tblStyle w:val="Tablaconcuadrcula"/>
        <w:tblW w:w="10079" w:type="dxa"/>
        <w:jc w:val="left"/>
        <w:tblInd w:w="52" w:type="dxa"/>
        <w:tblLayout w:type="fixed"/>
        <w:tblCellMar>
          <w:top w:w="0" w:type="dxa"/>
          <w:left w:w="109" w:type="dxa"/>
          <w:bottom w:w="0" w:type="dxa"/>
          <w:right w:w="108" w:type="dxa"/>
        </w:tblCellMar>
        <w:tblLook w:val="04a0"/>
      </w:tblPr>
      <w:tblGrid>
        <w:gridCol w:w="2998"/>
        <w:gridCol w:w="7080"/>
      </w:tblGrid>
      <w:tr>
        <w:trPr>
          <w:trHeight w:val="571" w:hRule="atLeast"/>
          <w:cantSplit w:val="true"/>
        </w:trPr>
        <w:tc>
          <w:tcPr>
            <w:tcW w:w="10078"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D11 / Utiliza un sistema de depuración adecuado o está conectado a la red municipal de saneamiento</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color w:val="153646"/>
                <w:kern w:val="0"/>
                <w:lang w:val="es-ES" w:eastAsia="en-US" w:bidi="ar-SA"/>
              </w:rPr>
              <w:t>Cumplimiento del criterio</w:t>
            </w:r>
          </w:p>
        </w:tc>
        <w:tc>
          <w:tcPr>
            <w:tcW w:w="7080" w:type="dxa"/>
            <w:tcBorders>
              <w:top w:val="single" w:sz="4" w:space="0" w:color="D9D9D9"/>
              <w:left w:val="single" w:sz="4" w:space="0" w:color="D9D9D9"/>
              <w:bottom w:val="single" w:sz="2" w:space="0" w:color="D9D9D9"/>
              <w:right w:val="single" w:sz="2" w:space="0" w:color="D9D9D9"/>
            </w:tcBorders>
            <w:vAlign w:val="center"/>
          </w:tcPr>
          <w:p>
            <w:pPr>
              <w:pStyle w:val="03Tableregular"/>
              <w:widowControl w:val="false"/>
              <w:spacing w:before="320" w:after="320"/>
              <w:jc w:val="left"/>
              <w:rPr>
                <w:lang w:val="es-ES"/>
              </w:rPr>
            </w:pPr>
            <w:r>
              <w:rPr>
                <w:rFonts w:eastAsia="" w:cs=""/>
                <w:kern w:val="0"/>
                <w:lang w:val="es-ES" w:eastAsia="en-US" w:bidi="ar-SA"/>
              </w:rPr>
              <w:t>La explotación agraria gestiona adecuadamente su saneamiento, de forma individualizada o conectada a la red de saneamiento municipal.</w:t>
            </w:r>
          </w:p>
        </w:tc>
      </w:tr>
      <w:tr>
        <w:trPr>
          <w:trHeight w:val="760"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0" w:type="dxa"/>
            <w:tcBorders>
              <w:top w:val="single" w:sz="4" w:space="0" w:color="D9D9D9"/>
              <w:left w:val="single" w:sz="4" w:space="0" w:color="D9D9D9"/>
              <w:bottom w:val="single" w:sz="4" w:space="0" w:color="D9D9D9"/>
              <w:right w:val="single" w:sz="2" w:space="0" w:color="D9D9D9"/>
            </w:tcBorders>
            <w:vAlign w:val="center"/>
          </w:tcPr>
          <w:p>
            <w:pPr>
              <w:pStyle w:val="03Tableregular"/>
              <w:widowControl w:val="false"/>
              <w:spacing w:before="320" w:after="320"/>
              <w:jc w:val="left"/>
              <w:rPr>
                <w:lang w:val="es-ES"/>
              </w:rPr>
            </w:pPr>
            <w:r>
              <w:rPr>
                <w:rFonts w:eastAsia="" w:cs=""/>
                <w:kern w:val="0"/>
                <w:lang w:val="es-ES" w:eastAsia="en-US" w:bidi="ar-SA"/>
              </w:rPr>
              <w:t>Explicar sistema de depuración que se utiliza e ilustrarlo con fotografía justificativa. En caso de estar conectado al saneamiento municipal, indicar a cuál.</w:t>
            </w:r>
          </w:p>
        </w:tc>
      </w:tr>
      <w:tr>
        <w:trPr>
          <w:trHeight w:val="760" w:hRule="atLeast"/>
          <w:cantSplit w:val="true"/>
        </w:trPr>
        <w:tc>
          <w:tcPr>
            <w:tcW w:w="2998" w:type="dxa"/>
            <w:vMerge w:val="continue"/>
            <w:tcBorders>
              <w:top w:val="nil"/>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lang w:val="es-ES"/>
              </w:rPr>
            </w:r>
          </w:p>
        </w:tc>
        <w:tc>
          <w:tcPr>
            <w:tcW w:w="7080" w:type="dxa"/>
            <w:tcBorders>
              <w:top w:val="nil"/>
              <w:left w:val="single" w:sz="4" w:space="0" w:color="D9D9D9"/>
              <w:bottom w:val="single" w:sz="4" w:space="0" w:color="D9D9D9"/>
              <w:right w:val="single" w:sz="2" w:space="0" w:color="D9D9D9"/>
            </w:tcBorders>
            <w:vAlign w:val="center"/>
          </w:tcPr>
          <w:p>
            <w:pPr>
              <w:pStyle w:val="04Openfields"/>
              <w:widowControl w:val="false"/>
              <w:spacing w:before="80" w:after="80"/>
              <w:jc w:val="left"/>
              <w:rPr>
                <w:lang w:val="es-ES"/>
              </w:rPr>
            </w:pPr>
            <w:r>
              <w:rPr>
                <w:rFonts w:eastAsia="" w:cs=""/>
                <w:kern w:val="0"/>
                <w:lang w:val="es-ES" w:eastAsia="en-US" w:bidi="ar-SA"/>
              </w:rPr>
              <w:t>Texto explicativo...</w:t>
            </w:r>
          </w:p>
        </w:tc>
      </w:tr>
    </w:tbl>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rFonts w:ascii="Trebuchet MS" w:hAnsi="Trebuchet MS"/>
          <w:color w:val="153646"/>
          <w:sz w:val="19"/>
          <w:szCs w:val="19"/>
          <w:lang w:val="es-ES"/>
        </w:rPr>
        <w:t xml:space="preserve">Para poder solicitar inicialmente el uso de la marca i el logotipo </w:t>
      </w:r>
      <w:r>
        <w:rPr>
          <w:rFonts w:ascii="Trebuchet MS" w:hAnsi="Trebuchet MS"/>
          <w:b/>
          <w:color w:val="00AFAA"/>
          <w:lang w:val="es-ES"/>
        </w:rPr>
        <w:t>“Menorca Reserva de Biosfera”</w:t>
      </w:r>
      <w:r>
        <w:rPr>
          <w:rFonts w:ascii="Trebuchet MS" w:hAnsi="Trebuchet MS"/>
          <w:color w:val="153646"/>
          <w:sz w:val="19"/>
          <w:szCs w:val="19"/>
          <w:lang w:val="es-ES"/>
        </w:rPr>
        <w:t xml:space="preserve">, la explotación agraria productora de queso debe cumplir </w:t>
      </w:r>
      <w:r>
        <w:rPr>
          <w:rFonts w:ascii="Trebuchet MS" w:hAnsi="Trebuchet MS"/>
          <w:b/>
          <w:bCs/>
          <w:color w:val="153646"/>
          <w:sz w:val="19"/>
          <w:szCs w:val="19"/>
          <w:lang w:val="es-ES"/>
        </w:rPr>
        <w:t>2 de los requisitos recomendables</w:t>
      </w:r>
      <w:r>
        <w:rPr>
          <w:rFonts w:ascii="Trebuchet MS" w:hAnsi="Trebuchet MS"/>
          <w:color w:val="153646"/>
          <w:sz w:val="19"/>
          <w:szCs w:val="19"/>
          <w:lang w:val="es-ES"/>
        </w:rPr>
        <w:t xml:space="preserve">, además de comprometerse como mínimo a llegar a cumplir hasta a </w:t>
      </w:r>
      <w:r>
        <w:rPr>
          <w:rFonts w:ascii="Trebuchet MS" w:hAnsi="Trebuchet MS"/>
          <w:b/>
          <w:bCs/>
          <w:color w:val="153646"/>
          <w:sz w:val="19"/>
          <w:szCs w:val="19"/>
          <w:lang w:val="es-ES"/>
        </w:rPr>
        <w:t>5 del total de requisitos recomendables</w:t>
      </w:r>
      <w:r>
        <w:rPr>
          <w:rFonts w:ascii="Trebuchet MS" w:hAnsi="Trebuchet MS"/>
          <w:color w:val="153646"/>
          <w:sz w:val="19"/>
          <w:szCs w:val="19"/>
          <w:lang w:val="es-ES"/>
        </w:rPr>
        <w:t xml:space="preserve"> durante los próximos 3 años.</w:t>
      </w:r>
    </w:p>
    <w:p>
      <w:pPr>
        <w:pStyle w:val="Normal"/>
        <w:spacing w:lineRule="auto" w:line="276"/>
        <w:rPr>
          <w:color w:val="002B49"/>
          <w:lang w:val="es-ES"/>
        </w:rPr>
      </w:pPr>
      <w:r>
        <w:rPr>
          <w:color w:val="002B49"/>
          <w:lang w:val="es-ES"/>
        </w:rPr>
      </w:r>
    </w:p>
    <w:p>
      <w:pPr>
        <w:pStyle w:val="Normal"/>
        <w:rPr>
          <w:lang w:val="es-ES"/>
        </w:rPr>
      </w:pPr>
      <w:r>
        <w:rPr>
          <w:rFonts w:ascii="Trebuchet MS" w:hAnsi="Trebuchet MS"/>
          <w:b/>
          <w:color w:val="002B49"/>
          <w:sz w:val="40"/>
          <w:szCs w:val="40"/>
          <w:lang w:val="es-ES"/>
        </w:rPr>
        <w:t>Cumplimento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Normal"/>
        <w:rPr>
          <w:lang w:val="es-ES"/>
        </w:rPr>
      </w:pPr>
      <w:r>
        <w:rPr>
          <w:rFonts w:cs="MinionPro-Regular" w:ascii="Trebuchet MS" w:hAnsi="Trebuchet MS"/>
          <w:b/>
          <w:bCs/>
          <w:color w:val="00AFAA"/>
          <w:sz w:val="22"/>
          <w:szCs w:val="22"/>
          <w:lang w:val="es-ES"/>
        </w:rPr>
        <w:t>E / Actividades de la empresa</w:t>
      </w:r>
    </w:p>
    <w:p>
      <w:pPr>
        <w:pStyle w:val="06Subtitles"/>
        <w:rPr>
          <w:lang w:val="es-ES"/>
        </w:rPr>
      </w:pPr>
      <w:r>
        <w:rPr>
          <w:lang w:val="es-ES"/>
        </w:rPr>
      </w:r>
    </w:p>
    <w:tbl>
      <w:tblPr>
        <w:tblStyle w:val="Tablaconcuadrcula"/>
        <w:tblW w:w="10079" w:type="dxa"/>
        <w:jc w:val="left"/>
        <w:tblInd w:w="52" w:type="dxa"/>
        <w:tblLayout w:type="fixed"/>
        <w:tblCellMar>
          <w:top w:w="0" w:type="dxa"/>
          <w:left w:w="109" w:type="dxa"/>
          <w:bottom w:w="0" w:type="dxa"/>
          <w:right w:w="108" w:type="dxa"/>
        </w:tblCellMar>
        <w:tblLook w:val="04a0"/>
      </w:tblPr>
      <w:tblGrid>
        <w:gridCol w:w="2998"/>
        <w:gridCol w:w="7080"/>
      </w:tblGrid>
      <w:tr>
        <w:trPr>
          <w:trHeight w:val="571" w:hRule="atLeast"/>
          <w:cantSplit w:val="true"/>
        </w:trPr>
        <w:tc>
          <w:tcPr>
            <w:tcW w:w="10078"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lang w:val="es-ES"/>
              </w:rPr>
            </w:pPr>
            <w:r>
              <w:rPr>
                <w:rFonts w:eastAsia="" w:cs="" w:ascii="Trebuchet MS" w:hAnsi="Trebuchet MS"/>
                <w:b/>
                <w:color w:val="FFFFFF" w:themeColor="background1"/>
                <w:kern w:val="0"/>
                <w:sz w:val="19"/>
                <w:szCs w:val="18"/>
                <w:lang w:val="es-ES" w:eastAsia="en-US" w:bidi="ar-SA"/>
              </w:rPr>
              <w:t>E12 / Producción ecológica certificada por el Consell Balear de la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explotación agraria debe utilizar productos ecológicos certificados por el Consell Balear de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Normal"/>
              <w:widowControl w:val="false"/>
              <w:suppressAutoHyphens w:val="true"/>
              <w:spacing w:before="40" w:after="80"/>
              <w:jc w:val="left"/>
              <w:rPr>
                <w:lang w:val="es-ES"/>
              </w:rPr>
            </w:pPr>
            <w:r>
              <w:rPr>
                <w:rFonts w:eastAsia="" w:cs="" w:ascii="Trebuchet MS" w:hAnsi="Trebuchet MS"/>
                <w:b/>
                <w:color w:val="153646"/>
                <w:kern w:val="0"/>
                <w:sz w:val="18"/>
                <w:lang w:val="es-ES" w:eastAsia="en-US" w:bidi="ar-SA"/>
              </w:rPr>
              <w:t>Compromiso de cumplirlos en los próximos 3 años</w:t>
            </w:r>
          </w:p>
        </w:tc>
        <w:tc>
          <w:tcPr>
            <w:tcW w:w="7080"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Cs/>
                <w:color w:val="002B49"/>
                <w:kern w:val="0"/>
                <w:szCs w:val="18"/>
                <w:lang w:val="es-ES" w:eastAsia="en-US" w:bidi="ar-SA"/>
              </w:rPr>
              <w:t>Justificación</w:t>
            </w:r>
          </w:p>
        </w:tc>
        <w:tc>
          <w:tcPr>
            <w:tcW w:w="708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lang w:val="es-ES"/>
              </w:rPr>
            </w:pPr>
            <w:r>
              <w:rPr>
                <w:rFonts w:eastAsia="" w:cs="" w:ascii="Trebuchet MS" w:hAnsi="Trebuchet MS"/>
                <w:color w:val="153646"/>
                <w:kern w:val="0"/>
                <w:sz w:val="18"/>
                <w:lang w:val="es-ES" w:eastAsia="en-US" w:bidi="ar-SA"/>
              </w:rPr>
              <w:t>Indicar listado de productos ecológicos certificados por el CBPAE en la explotación agraria.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0"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0"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0"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w:t>
            </w:r>
          </w:p>
        </w:tc>
      </w:tr>
    </w:tbl>
    <w:p>
      <w:pPr>
        <w:pStyle w:val="Cuerpodetexto"/>
        <w:rPr/>
      </w:pPr>
      <w:r>
        <w:rPr/>
      </w:r>
    </w:p>
    <w:p>
      <w:pPr>
        <w:pStyle w:val="Normal"/>
        <w:rPr>
          <w:lang w:val="es-ES"/>
        </w:rPr>
      </w:pPr>
      <w:r>
        <w:rPr>
          <w:lang w:val="es-ES"/>
        </w:rPr>
      </w:r>
    </w:p>
    <w:p>
      <w:pPr>
        <w:pStyle w:val="06Subtitles"/>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lang w:val="es-ES"/>
              </w:rPr>
            </w:pPr>
            <w:r>
              <w:rPr>
                <w:rFonts w:eastAsia="" w:cs="" w:ascii="Trebuchet MS" w:hAnsi="Trebuchet MS"/>
                <w:b/>
                <w:color w:val="FFFFFF" w:themeColor="background1"/>
                <w:kern w:val="0"/>
                <w:sz w:val="19"/>
                <w:szCs w:val="18"/>
                <w:lang w:val="es-ES" w:eastAsia="en-US" w:bidi="ar-SA"/>
              </w:rPr>
              <w:t>E14 / Tiene un acuerdo de custodia o contrato territorial</w:t>
            </w:r>
          </w:p>
        </w:tc>
      </w:tr>
      <w:tr>
        <w:trPr>
          <w:trHeight w:val="890"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explotación agraria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
                <w:color w:val="153646"/>
                <w:kern w:val="0"/>
                <w:sz w:val="18"/>
                <w:lang w:val="es-ES" w:eastAsia="en-US" w:bidi="ar-SA"/>
              </w:rPr>
              <w:t>Compromiso de cumplirlos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656"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Adjuntar copia del acuerdo de custodia o contrato territorial.</w:t>
            </w:r>
          </w:p>
        </w:tc>
      </w:tr>
      <w:tr>
        <w:trPr>
          <w:trHeight w:val="49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lang w:val="es-ES"/>
              </w:rPr>
            </w:pPr>
            <w:r>
              <w:rPr>
                <w:rFonts w:eastAsia="" w:cs="" w:ascii="Trebuchet MS" w:hAnsi="Trebuchet MS"/>
                <w:i/>
                <w:color w:val="808080" w:themeColor="background1" w:themeShade="80"/>
                <w:kern w:val="0"/>
                <w:sz w:val="18"/>
                <w:szCs w:val="18"/>
                <w:lang w:val="es-ES" w:eastAsia="en-US" w:bidi="ar-SA"/>
              </w:rPr>
              <w:t>Indicar aquí si se adjunta como anexo.</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lang w:val="es-ES"/>
              </w:rPr>
            </w:pPr>
            <w:r>
              <w:rPr>
                <w:rFonts w:eastAsia="" w:cs="" w:ascii="Trebuchet MS" w:hAnsi="Trebuchet MS"/>
                <w:b/>
                <w:color w:val="FFFFFF" w:themeColor="background1"/>
                <w:kern w:val="0"/>
                <w:sz w:val="19"/>
                <w:szCs w:val="18"/>
                <w:lang w:val="es-ES" w:eastAsia="en-US" w:bidi="ar-SA"/>
              </w:rPr>
              <w:t>E15 / Inscripción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explotación agraria está inscrita en el catalogo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
                <w:color w:val="153646"/>
                <w:kern w:val="0"/>
                <w:sz w:val="18"/>
                <w:lang w:val="es-ES" w:eastAsia="en-US" w:bidi="ar-SA"/>
              </w:rPr>
              <w:t>Compromiso de cumplirlos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lang w:val="es-ES"/>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si está inscrita en el catalogo de AGROXERXA.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r>
          </w:p>
          <w:p>
            <w:pPr>
              <w:pStyle w:val="Normal"/>
              <w:widowControl w:val="false"/>
              <w:suppressAutoHyphens w:val="true"/>
              <w:jc w:val="left"/>
              <w:rPr>
                <w:lang w:val="es-ES"/>
              </w:rPr>
            </w:pPr>
            <w:r>
              <w:rPr>
                <w:rFonts w:eastAsia="" w:cs="" w:ascii="Trebuchet MS" w:hAnsi="Trebuchet MS"/>
                <w:i/>
                <w:color w:val="808080" w:themeColor="background1" w:themeShade="80"/>
                <w:kern w:val="0"/>
                <w:sz w:val="17"/>
                <w:lang w:val="es-ES" w:eastAsia="en-US" w:bidi="ar-SA"/>
              </w:rPr>
              <w:t>La explotación agraria está inscrita en el catálogo de AGROXERXA con el nombre:</w:t>
            </w:r>
          </w:p>
          <w:p>
            <w:pPr>
              <w:pStyle w:val="04Openfields"/>
              <w:widowControl w:val="false"/>
              <w:suppressAutoHyphens w:val="true"/>
              <w:jc w:val="left"/>
              <w:rPr>
                <w:lang w:val="es-ES"/>
              </w:rPr>
            </w:pPr>
            <w:r>
              <w:rPr>
                <w:rFonts w:eastAsia="" w:cs=""/>
                <w:iCs/>
                <w:color w:val="999999"/>
                <w:kern w:val="0"/>
                <w:sz w:val="21"/>
                <w:szCs w:val="21"/>
                <w:lang w:val="es-ES" w:eastAsia="en-US" w:bidi="ar-SA"/>
              </w:rPr>
              <w:t>______________________________</w:t>
            </w:r>
          </w:p>
          <w:p>
            <w:pPr>
              <w:pStyle w:val="04Openfields"/>
              <w:widowControl w:val="false"/>
              <w:suppressAutoHyphens w:val="true"/>
              <w:spacing w:before="80" w:after="80"/>
              <w:jc w:val="left"/>
              <w:rPr>
                <w:lang w:val="es-ES"/>
              </w:rPr>
            </w:pPr>
            <w:r>
              <w:rPr>
                <w:lang w:val="es-ES"/>
              </w:rPr>
            </w:r>
          </w:p>
        </w:tc>
      </w:tr>
    </w:tbl>
    <w:p>
      <w:pPr>
        <w:pStyle w:val="03Tableregular"/>
        <w:rPr>
          <w:lang w:val="es-ES"/>
        </w:rPr>
      </w:pPr>
      <w:r>
        <w:rPr>
          <w:lang w:val="es-ES"/>
        </w:rPr>
      </w:r>
    </w:p>
    <w:p>
      <w:pPr>
        <w:pStyle w:val="Normal"/>
        <w:rPr>
          <w:lang w:val="es-ES"/>
        </w:rPr>
      </w:pPr>
      <w:r>
        <w:rPr>
          <w:rFonts w:cs="MinionPro-Regular" w:ascii="Trebuchet MS" w:hAnsi="Trebuchet MS"/>
          <w:b/>
          <w:bCs/>
          <w:color w:val="00AFAA"/>
          <w:sz w:val="22"/>
          <w:szCs w:val="22"/>
          <w:lang w:val="es-ES"/>
        </w:rPr>
        <w:t>F / Mejoras en comportamiento ambiental / Gestión ambiental</w:t>
      </w:r>
    </w:p>
    <w:p>
      <w:pPr>
        <w:pStyle w:val="06Subtitles"/>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lang w:val="es-ES"/>
              </w:rPr>
            </w:pPr>
            <w:r>
              <w:rPr>
                <w:rFonts w:eastAsia="" w:cs="" w:ascii="Trebuchet MS" w:hAnsi="Trebuchet MS"/>
                <w:b/>
                <w:color w:val="FFFFFF" w:themeColor="background1"/>
                <w:kern w:val="0"/>
                <w:sz w:val="19"/>
                <w:szCs w:val="18"/>
                <w:lang w:val="es-ES" w:eastAsia="en-US" w:bidi="ar-SA"/>
              </w:rPr>
              <w:t>F16 / Utiliza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explotación agraria debe disponer de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
                <w:color w:val="153646"/>
                <w:kern w:val="0"/>
                <w:sz w:val="18"/>
                <w:lang w:val="es-ES" w:eastAsia="en-US" w:bidi="ar-SA"/>
              </w:rPr>
              <w:t>Compromiso de cumplirlos en los próximos 3 años</w:t>
            </w:r>
          </w:p>
          <w:p>
            <w:pPr>
              <w:pStyle w:val="02BoldTablee"/>
              <w:widowControl w:val="false"/>
              <w:suppressAutoHyphens w:val="true"/>
              <w:spacing w:before="80" w:after="80"/>
              <w:jc w:val="left"/>
              <w:rPr>
                <w:lang w:val="es-ES"/>
              </w:rPr>
            </w:pPr>
            <w:r>
              <w:rPr>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lang w:val="es-ES"/>
              </w:rPr>
            </w:pPr>
            <w:r>
              <w:rPr>
                <w:rFonts w:eastAsia="" w:cs="" w:ascii="Trebuchet MS" w:hAnsi="Trebuchet MS"/>
                <w:i/>
                <w:iCs/>
                <w:color w:val="153646"/>
                <w:kern w:val="0"/>
                <w:sz w:val="18"/>
                <w:lang w:val="es-ES" w:eastAsia="en-US" w:bidi="ar-SA"/>
              </w:rPr>
              <w:t>Indicar listado de equipos de cogeneración o sistemas de aprovechamiento de energías renovables de que dispone la explotación agraria.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w:t>
            </w:r>
          </w:p>
        </w:tc>
      </w:tr>
    </w:tbl>
    <w:p>
      <w:pPr>
        <w:pStyle w:val="Normal"/>
        <w:rPr>
          <w:lang w:val="es-ES"/>
        </w:rPr>
      </w:pPr>
      <w:r>
        <w:rPr>
          <w:lang w:val="es-ES"/>
        </w:rPr>
      </w:r>
    </w:p>
    <w:p>
      <w:pPr>
        <w:pStyle w:val="Normal"/>
        <w:rPr>
          <w:lang w:val="es-ES"/>
        </w:rPr>
      </w:pPr>
      <w:r>
        <w:rPr>
          <w:lang w:val="es-ES"/>
        </w:rPr>
      </w:r>
    </w:p>
    <w:p>
      <w:pPr>
        <w:pStyle w:val="Normal"/>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Normal"/>
              <w:widowControl w:val="false"/>
              <w:suppressAutoHyphens w:val="true"/>
              <w:spacing w:before="40" w:after="80"/>
              <w:jc w:val="left"/>
              <w:rPr>
                <w:lang w:val="es-ES"/>
              </w:rPr>
            </w:pPr>
            <w:r>
              <w:rPr>
                <w:rFonts w:eastAsia="" w:cs="" w:ascii="Trebuchet MS" w:hAnsi="Trebuchet MS"/>
                <w:b/>
                <w:color w:val="FFFFFF" w:themeColor="background1"/>
                <w:kern w:val="0"/>
                <w:sz w:val="19"/>
                <w:szCs w:val="18"/>
                <w:lang w:val="es-ES" w:eastAsia="en-US" w:bidi="ar-SA"/>
              </w:rPr>
              <w:t>F17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explotación agraria debe tomar medidas para la reducción de la contaminación lumínica en la explotación.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
                <w:color w:val="153646"/>
                <w:kern w:val="0"/>
                <w:sz w:val="18"/>
                <w:lang w:val="es-ES" w:eastAsia="en-US" w:bidi="ar-SA"/>
              </w:rPr>
              <w:t>Compromiso de cumplirlos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Indicar listado de medidas para reducir la contaminación lumínica de la explotación agraria.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w:t>
            </w:r>
          </w:p>
        </w:tc>
      </w:tr>
    </w:tbl>
    <w:p>
      <w:pPr>
        <w:pStyle w:val="Normal"/>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Normal"/>
              <w:widowControl w:val="false"/>
              <w:suppressAutoHyphens w:val="true"/>
              <w:spacing w:before="40" w:after="80"/>
              <w:jc w:val="left"/>
              <w:rPr>
                <w:lang w:val="es-ES"/>
              </w:rPr>
            </w:pPr>
            <w:r>
              <w:rPr>
                <w:rFonts w:eastAsia="" w:cs="" w:ascii="Trebuchet MS" w:hAnsi="Trebuchet MS"/>
                <w:b/>
                <w:color w:val="FFFFFF" w:themeColor="background1"/>
                <w:kern w:val="0"/>
                <w:sz w:val="19"/>
                <w:szCs w:val="18"/>
                <w:lang w:val="es-ES" w:eastAsia="en-US" w:bidi="ar-SA"/>
              </w:rPr>
              <w:t>F18 / Aplica medidas concretas de reducción de plásticos más allá del cumplimiento de la normativa en materia de residuos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vAlign w:val="center"/>
          </w:tcPr>
          <w:p>
            <w:pPr>
              <w:pStyle w:val="03Tableregular"/>
              <w:widowControl w:val="false"/>
              <w:suppressAutoHyphens w:val="true"/>
              <w:spacing w:before="320" w:after="320"/>
              <w:jc w:val="left"/>
              <w:rPr>
                <w:lang w:val="es-ES"/>
              </w:rPr>
            </w:pPr>
            <w:r>
              <w:rPr>
                <w:lang w:val="es-ES"/>
              </w:rPr>
              <w:t>La explotación agraria debe tomar medidas para la reducción de plásticos.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
                <w:color w:val="153646"/>
                <w:kern w:val="0"/>
                <w:sz w:val="18"/>
                <w:lang w:val="es-ES" w:eastAsia="en-US" w:bidi="ar-SA"/>
              </w:rPr>
              <w:t>Compromiso de cumplirlos en los próximos 3 años</w:t>
            </w:r>
          </w:p>
        </w:tc>
        <w:tc>
          <w:tcPr>
            <w:tcW w:w="7081" w:type="dxa"/>
            <w:tcBorders>
              <w:top w:val="single" w:sz="4" w:space="0" w:color="D9D9D9"/>
              <w:left w:val="single" w:sz="4" w:space="0" w:color="D9D9D9"/>
              <w:bottom w:val="single" w:sz="2" w:space="0" w:color="D9D9D9"/>
              <w:right w:val="single" w:sz="2" w:space="0" w:color="D9D9D9"/>
            </w:tcBorders>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vAlign w:val="center"/>
          </w:tcPr>
          <w:p>
            <w:pPr>
              <w:pStyle w:val="03Tableregular"/>
              <w:widowControl w:val="false"/>
              <w:suppressAutoHyphens w:val="true"/>
              <w:spacing w:before="320" w:after="320"/>
              <w:jc w:val="left"/>
              <w:rPr>
                <w:lang w:val="es-ES"/>
              </w:rPr>
            </w:pPr>
            <w:r>
              <w:rPr>
                <w:lang w:val="es-ES"/>
              </w:rPr>
              <w:t>Indicar listado de medidas para reducir el uso de plásticos de la explotación agraria.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w:t>
            </w:r>
          </w:p>
        </w:tc>
      </w:tr>
    </w:tbl>
    <w:p>
      <w:pPr>
        <w:pStyle w:val="06Subtitles"/>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lang w:val="es-ES"/>
              </w:rPr>
            </w:pPr>
            <w:r>
              <w:rPr>
                <w:rFonts w:eastAsia="" w:cs="" w:ascii="Trebuchet MS" w:hAnsi="Trebuchet MS"/>
                <w:b/>
                <w:color w:val="FFFFFF" w:themeColor="background1"/>
                <w:kern w:val="0"/>
                <w:sz w:val="19"/>
                <w:szCs w:val="18"/>
                <w:lang w:val="es-ES" w:eastAsia="en-US" w:bidi="ar-SA"/>
              </w:rPr>
              <w:t>F19 / Utiliza productos de limpieza respetuosos con el Medio Ambiente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vAlign w:val="center"/>
          </w:tcPr>
          <w:p>
            <w:pPr>
              <w:pStyle w:val="03Tableregular"/>
              <w:widowControl w:val="false"/>
              <w:suppressAutoHyphens w:val="true"/>
              <w:spacing w:before="320" w:after="320"/>
              <w:jc w:val="left"/>
              <w:rPr>
                <w:lang w:val="es-ES"/>
              </w:rPr>
            </w:pPr>
            <w:r>
              <w:rPr>
                <w:rFonts w:eastAsia="" w:cs=""/>
                <w:kern w:val="0"/>
                <w:lang w:val="es-ES" w:eastAsia="en-US" w:bidi="ar-SA"/>
              </w:rPr>
              <w:t>La explotación agraria prioriza la utilización de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
                <w:color w:val="153646"/>
                <w:kern w:val="0"/>
                <w:sz w:val="18"/>
                <w:lang w:val="es-ES" w:eastAsia="en-US" w:bidi="ar-SA"/>
              </w:rPr>
              <w:t>Compromiso de cumplirlos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746"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Cs/>
                <w:color w:val="002B49"/>
                <w:kern w:val="0"/>
                <w:szCs w:val="18"/>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10Txtregular"/>
              <w:widowControl w:val="false"/>
              <w:suppressAutoHyphens w:val="true"/>
              <w:spacing w:before="320" w:after="320"/>
              <w:jc w:val="left"/>
              <w:rPr>
                <w:lang w:val="es-ES"/>
              </w:rPr>
            </w:pPr>
            <w:r>
              <w:rPr>
                <w:rFonts w:eastAsia="" w:cs=""/>
                <w:kern w:val="0"/>
                <w:lang w:val="es-ES" w:eastAsia="en-US" w:bidi="ar-SA"/>
              </w:rPr>
              <w:t>Indicar listado de productos biodegradables/ecológicos y adjuntar una foto general de los productos.</w:t>
            </w:r>
          </w:p>
        </w:tc>
      </w:tr>
      <w:tr>
        <w:trPr>
          <w:trHeight w:val="575"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lang w:val="es-ES" w:eastAsia="en-US" w:bidi="ar-SA"/>
              </w:rPr>
              <w:t>Producto 1:</w:t>
            </w:r>
          </w:p>
        </w:tc>
      </w:tr>
      <w:tr>
        <w:trPr>
          <w:trHeight w:val="575" w:hRule="atLeast"/>
          <w:cantSplit w:val="true"/>
        </w:trPr>
        <w:tc>
          <w:tcPr>
            <w:tcW w:w="2998" w:type="dxa"/>
            <w:vMerge w:val="continue"/>
            <w:tcBorders>
              <w:top w:val="nil"/>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nil"/>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sz w:val="17"/>
                <w:szCs w:val="20"/>
                <w:lang w:val="es-ES" w:eastAsia="en-US" w:bidi="ar-SA"/>
              </w:rPr>
              <w:t>Producto 2:</w:t>
            </w:r>
          </w:p>
        </w:tc>
      </w:tr>
      <w:tr>
        <w:trPr>
          <w:trHeight w:val="575" w:hRule="atLeast"/>
          <w:cantSplit w:val="true"/>
        </w:trPr>
        <w:tc>
          <w:tcPr>
            <w:tcW w:w="2998" w:type="dxa"/>
            <w:vMerge w:val="continue"/>
            <w:tcBorders>
              <w:top w:val="nil"/>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color w:val="808080" w:themeColor="background1" w:themeShade="80"/>
                <w:lang w:val="es-ES"/>
              </w:rPr>
            </w:pPr>
            <w:r>
              <w:rPr>
                <w:color w:val="808080" w:themeColor="background1" w:themeShade="80"/>
                <w:lang w:val="es-ES"/>
              </w:rPr>
            </w:r>
          </w:p>
        </w:tc>
        <w:tc>
          <w:tcPr>
            <w:tcW w:w="7081" w:type="dxa"/>
            <w:tcBorders>
              <w:top w:val="nil"/>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lang w:val="es-ES"/>
              </w:rPr>
            </w:pPr>
            <w:r>
              <w:rPr>
                <w:rFonts w:eastAsia="" w:cs="" w:ascii="Trebuchet MS" w:hAnsi="Trebuchet MS"/>
                <w:i/>
                <w:color w:val="808080" w:themeColor="background1" w:themeShade="80"/>
                <w:kern w:val="0"/>
                <w:sz w:val="17"/>
                <w:szCs w:val="20"/>
                <w:lang w:val="es-ES" w:eastAsia="en-US" w:bidi="ar-SA"/>
              </w:rPr>
              <w:t>Producto 3:</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F20 / Dispone de información en catalán en la página web y en los folletos informativos.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 xml:space="preserve">La </w:t>
            </w:r>
            <w:r>
              <w:rPr>
                <w:rFonts w:eastAsia="" w:cs=""/>
                <w:kern w:val="0"/>
                <w:lang w:val="es-ES" w:eastAsia="en-US" w:bidi="ar-SA"/>
              </w:rPr>
              <w:t>empresa</w:t>
            </w:r>
            <w:r>
              <w:rPr>
                <w:rFonts w:eastAsia="" w:cs=""/>
                <w:kern w:val="0"/>
                <w:lang w:val="es-ES" w:eastAsia="en-US" w:bidi="ar-SA"/>
              </w:rPr>
              <w:t xml:space="preserve"> ofrece información de su actividad en catalán</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
                <w:color w:val="153646"/>
                <w:kern w:val="0"/>
                <w:sz w:val="18"/>
                <w:lang w:val="es-ES" w:eastAsia="en-US" w:bidi="ar-SA"/>
              </w:rPr>
              <w:t>Compromiso de cumplirlos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lang w:val="es-ES"/>
              </w:rPr>
            </w:pPr>
            <w:r>
              <w:rPr>
                <w:rFonts w:eastAsia="" w:cs=""/>
                <w:kern w:val="0"/>
                <w:lang w:val="es-ES" w:eastAsia="en-US" w:bidi="ar-SA"/>
              </w:rPr>
              <w:t>Adjuntar copia del material o indicar el enlace al portal informativo</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i/>
                <w:color w:val="808080" w:themeColor="background1" w:themeShade="80"/>
                <w:kern w:val="0"/>
                <w:sz w:val="18"/>
                <w:szCs w:val="18"/>
                <w:lang w:val="es-ES" w:eastAsia="en-US" w:bidi="ar-SA"/>
              </w:rPr>
              <w:t>Indicar aquí si se adjunta como anexo.</w:t>
            </w:r>
          </w:p>
        </w:tc>
      </w:tr>
    </w:tbl>
    <w:p>
      <w:pPr>
        <w:pStyle w:val="06Subtitles"/>
        <w:rPr>
          <w:lang w:val="es-ES"/>
        </w:rPr>
      </w:pPr>
      <w:r>
        <w:rPr>
          <w:lang w:val="es-ES"/>
        </w:rPr>
      </w:r>
    </w:p>
    <w:p>
      <w:pPr>
        <w:pStyle w:val="10Regular"/>
        <w:rPr>
          <w:lang w:val="es-ES"/>
        </w:rPr>
      </w:pPr>
      <w:r>
        <w:rPr>
          <w:lang w:val="es-ES"/>
        </w:rPr>
      </w:r>
    </w:p>
    <w:p>
      <w:pPr>
        <w:pStyle w:val="Normal"/>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F21/ Contrata personal con necesidades especiales: parados de larga duración, jóvenes desocupados, personas con discapacidad…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vAlign w:val="center"/>
          </w:tcPr>
          <w:p>
            <w:pPr>
              <w:pStyle w:val="03Tableregular"/>
              <w:widowControl w:val="false"/>
              <w:suppressAutoHyphens w:val="true"/>
              <w:spacing w:before="320" w:after="320"/>
              <w:jc w:val="left"/>
              <w:rPr>
                <w:lang w:val="es-ES"/>
              </w:rPr>
            </w:pPr>
            <w:r>
              <w:rPr>
                <w:lang w:val="es-ES"/>
              </w:rPr>
              <w:t>La explotación agraria se debe comprometer a contratar personal con necesidades específica</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b/>
                <w:color w:val="153646"/>
                <w:kern w:val="0"/>
                <w:sz w:val="18"/>
                <w:lang w:val="es-ES" w:eastAsia="en-US" w:bidi="ar-SA"/>
              </w:rPr>
              <w:t>Compromiso de cumplirlos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lang w:val="es-ES"/>
              </w:rPr>
            </w:pPr>
            <w:r>
              <w:rPr>
                <w:rFonts w:eastAsia="" w:cs="" w:ascii="Trebuchet MS" w:hAnsi="Trebuchet MS"/>
                <w:i/>
                <w:color w:val="808080" w:themeColor="background1" w:themeShade="80"/>
                <w:kern w:val="0"/>
                <w:sz w:val="18"/>
                <w:szCs w:val="18"/>
                <w:lang w:val="es-ES" w:eastAsia="en-US" w:bidi="ar-SA"/>
              </w:rPr>
              <w:t>Indicar aquí si se adjunta como anexo.</w:t>
            </w:r>
          </w:p>
        </w:tc>
      </w:tr>
    </w:tbl>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F22/ Organiza, participa o colabora en proyectos de interés y responsabilidad social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vAlign w:val="center"/>
          </w:tcPr>
          <w:p>
            <w:pPr>
              <w:pStyle w:val="03Tableregular"/>
              <w:widowControl w:val="false"/>
              <w:suppressAutoHyphens w:val="true"/>
              <w:spacing w:before="320" w:after="320"/>
              <w:jc w:val="left"/>
              <w:rPr>
                <w:lang w:val="es-ES"/>
              </w:rPr>
            </w:pPr>
            <w:r>
              <w:rPr>
                <w:lang w:val="es-ES"/>
              </w:rPr>
              <w:t>La entidad agraria organiza, participa o colabora en proyectos de interés y responsabilidad social</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fill="F9F9F9" w:val="clear"/>
            <w:vAlign w:val="center"/>
          </w:tcPr>
          <w:p>
            <w:pPr>
              <w:pStyle w:val="02BoldTablee"/>
              <w:widowControl w:val="false"/>
              <w:suppressAutoHyphens w:val="true"/>
              <w:spacing w:before="80" w:after="80"/>
              <w:jc w:val="left"/>
              <w:rPr>
                <w:rFonts w:ascii="Trebuchet MS" w:hAnsi="Trebuchet MS" w:eastAsia="" w:cs=""/>
                <w:b/>
                <w:color w:val="153646"/>
                <w:kern w:val="0"/>
                <w:sz w:val="18"/>
                <w:szCs w:val="20"/>
                <w:lang w:val="es-ES" w:eastAsia="en-US" w:bidi="ar-SA"/>
              </w:rPr>
            </w:pPr>
            <w:r>
              <w:rPr>
                <w:rFonts w:eastAsia="" w:cs=""/>
                <w:b/>
                <w:color w:val="153646"/>
                <w:kern w:val="0"/>
                <w:sz w:val="18"/>
                <w:szCs w:val="20"/>
                <w:lang w:val="es-ES" w:eastAsia="en-US" w:bidi="ar-SA"/>
              </w:rPr>
              <w:t>Compromiso de cumplirlos en los próximos 3 años</w:t>
            </w:r>
          </w:p>
        </w:tc>
        <w:tc>
          <w:tcPr>
            <w:tcW w:w="7081" w:type="dxa"/>
            <w:tcBorders>
              <w:top w:val="single" w:sz="4" w:space="0" w:color="D9D9D9"/>
              <w:left w:val="single" w:sz="4" w:space="0" w:color="D9D9D9"/>
              <w:bottom w:val="single" w:sz="2" w:space="0" w:color="D9D9D9"/>
              <w:right w:val="single" w:sz="2" w:space="0" w:color="D9D9D9"/>
            </w:tcBorders>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1403" w:hRule="atLeast"/>
          <w:cantSplit w:val="true"/>
        </w:trPr>
        <w:tc>
          <w:tcPr>
            <w:tcW w:w="2998" w:type="dxa"/>
            <w:vMerge w:val="restart"/>
            <w:tcBorders>
              <w:top w:val="nil"/>
              <w:left w:val="single" w:sz="2" w:space="0" w:color="D9D9D9"/>
              <w:bottom w:val="single" w:sz="2" w:space="0" w:color="D9D9D9"/>
              <w:right w:val="single" w:sz="4" w:space="0" w:color="D9D9D9"/>
            </w:tcBorders>
            <w:shd w:fill="F9F9F9" w:val="clear"/>
            <w:vAlign w:val="center"/>
          </w:tcPr>
          <w:p>
            <w:pPr>
              <w:pStyle w:val="02BoldTablee"/>
              <w:widowControl w:val="false"/>
              <w:suppressAutoHyphens w:val="true"/>
              <w:spacing w:before="80" w:after="80"/>
              <w:jc w:val="left"/>
              <w:rPr>
                <w:rFonts w:ascii="Trebuchet MS" w:hAnsi="Trebuchet MS" w:eastAsia="" w:cs=""/>
                <w:b/>
                <w:color w:val="153646"/>
                <w:kern w:val="0"/>
                <w:sz w:val="18"/>
                <w:szCs w:val="20"/>
                <w:lang w:val="es-ES" w:eastAsia="en-US" w:bidi="ar-SA"/>
              </w:rPr>
            </w:pPr>
            <w:r>
              <w:rPr>
                <w:rFonts w:eastAsia="" w:cs=""/>
                <w:b/>
                <w:color w:val="153646"/>
                <w:kern w:val="0"/>
                <w:sz w:val="18"/>
                <w:szCs w:val="2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vAlign w:val="center"/>
          </w:tcPr>
          <w:p>
            <w:pPr>
              <w:pStyle w:val="10Txtregular"/>
              <w:widowControl w:val="false"/>
              <w:suppressAutoHyphens w:val="true"/>
              <w:spacing w:before="320" w:after="320"/>
              <w:jc w:val="left"/>
              <w:rPr>
                <w:lang w:val="es-ES"/>
              </w:rPr>
            </w:pPr>
            <w:r>
              <w:rPr>
                <w:rFonts w:eastAsia="" w:cs=""/>
                <w:color w:val="153646"/>
                <w:kern w:val="0"/>
                <w:sz w:val="18"/>
                <w:szCs w:val="20"/>
                <w:lang w:val="es-ES" w:eastAsia="en-US" w:bidi="ar-SA"/>
              </w:rPr>
              <w:t>Indicar listado de los proyectos de interés.</w:t>
            </w:r>
          </w:p>
        </w:tc>
      </w:tr>
      <w:tr>
        <w:trPr>
          <w:trHeight w:val="177" w:hRule="atLeast"/>
          <w:cantSplit w:val="true"/>
        </w:trPr>
        <w:tc>
          <w:tcPr>
            <w:tcW w:w="2998" w:type="dxa"/>
            <w:vMerge w:val="continue"/>
            <w:tcBorders>
              <w:top w:val="nil"/>
              <w:left w:val="single" w:sz="2" w:space="0" w:color="D9D9D9"/>
              <w:bottom w:val="single" w:sz="2" w:space="0" w:color="D9D9D9"/>
              <w:right w:val="single" w:sz="4" w:space="0" w:color="D9D9D9"/>
            </w:tcBorders>
            <w:shd w:fill="F9F9F9" w:val="clear"/>
            <w:vAlign w:val="center"/>
          </w:tcPr>
          <w:p>
            <w:pPr>
              <w:pStyle w:val="02BoldTablee"/>
              <w:widowControl w:val="false"/>
              <w:suppressAutoHyphens w:val="true"/>
              <w:spacing w:before="80" w:after="80"/>
              <w:jc w:val="left"/>
              <w:rPr>
                <w:rFonts w:ascii="Trebuchet MS" w:hAnsi="Trebuchet MS" w:eastAsia="" w:cs=""/>
                <w:b/>
                <w:color w:val="153646"/>
                <w:kern w:val="0"/>
                <w:sz w:val="18"/>
                <w:szCs w:val="20"/>
                <w:lang w:val="es-ES" w:eastAsia="en-US" w:bidi="ar-SA"/>
              </w:rPr>
            </w:pPr>
            <w:r>
              <w:rPr>
                <w:rFonts w:eastAsia="" w:cs=""/>
                <w:b/>
                <w:color w:val="153646"/>
                <w:kern w:val="0"/>
                <w:sz w:val="18"/>
                <w:szCs w:val="2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vAlign w:val="center"/>
          </w:tcPr>
          <w:p>
            <w:pPr>
              <w:pStyle w:val="04Openfields"/>
              <w:widowControl w:val="false"/>
              <w:suppressAutoHyphens w:val="true"/>
              <w:spacing w:before="80" w:after="80"/>
              <w:jc w:val="left"/>
              <w:rPr>
                <w:lang w:val="es-ES"/>
              </w:rPr>
            </w:pPr>
            <w:r>
              <w:rPr>
                <w:lang w:val="es-ES"/>
              </w:rPr>
            </w:r>
          </w:p>
        </w:tc>
      </w:tr>
      <w:tr>
        <w:trPr>
          <w:trHeight w:val="177" w:hRule="atLeast"/>
          <w:cantSplit w:val="true"/>
        </w:trPr>
        <w:tc>
          <w:tcPr>
            <w:tcW w:w="2998" w:type="dxa"/>
            <w:vMerge w:val="continue"/>
            <w:tcBorders>
              <w:top w:val="nil"/>
              <w:left w:val="single" w:sz="2" w:space="0" w:color="D9D9D9"/>
              <w:bottom w:val="single" w:sz="2" w:space="0" w:color="D9D9D9"/>
              <w:right w:val="single" w:sz="4" w:space="0" w:color="D9D9D9"/>
            </w:tcBorders>
            <w:shd w:fill="F9F9F9" w:val="clear"/>
            <w:vAlign w:val="center"/>
          </w:tcPr>
          <w:p>
            <w:pPr>
              <w:pStyle w:val="02BoldTablee"/>
              <w:widowControl w:val="false"/>
              <w:suppressAutoHyphens w:val="true"/>
              <w:spacing w:before="80" w:after="80"/>
              <w:jc w:val="left"/>
              <w:rPr>
                <w:rFonts w:ascii="Trebuchet MS" w:hAnsi="Trebuchet MS" w:eastAsia="" w:cs=""/>
                <w:b/>
                <w:color w:val="153646"/>
                <w:kern w:val="0"/>
                <w:sz w:val="18"/>
                <w:szCs w:val="20"/>
                <w:lang w:val="es-ES" w:eastAsia="en-US" w:bidi="ar-SA"/>
              </w:rPr>
            </w:pPr>
            <w:r>
              <w:rPr>
                <w:rFonts w:eastAsia="" w:cs=""/>
                <w:b/>
                <w:color w:val="153646"/>
                <w:kern w:val="0"/>
                <w:sz w:val="18"/>
                <w:szCs w:val="20"/>
                <w:lang w:val="es-ES" w:eastAsia="en-US" w:bidi="ar-SA"/>
              </w:rPr>
            </w:r>
          </w:p>
        </w:tc>
        <w:tc>
          <w:tcPr>
            <w:tcW w:w="7081" w:type="dxa"/>
            <w:tcBorders>
              <w:top w:val="nil"/>
              <w:left w:val="single" w:sz="4" w:space="0" w:color="D9D9D9"/>
              <w:bottom w:val="single" w:sz="4" w:space="0" w:color="D9D9D9"/>
              <w:right w:val="single" w:sz="2" w:space="0" w:color="D9D9D9"/>
            </w:tcBorders>
            <w:vAlign w:val="center"/>
          </w:tcPr>
          <w:p>
            <w:pPr>
              <w:pStyle w:val="04Openfields"/>
              <w:widowControl w:val="false"/>
              <w:suppressAutoHyphens w:val="true"/>
              <w:spacing w:before="80" w:after="80"/>
              <w:jc w:val="left"/>
              <w:rPr>
                <w:lang w:val="es-ES"/>
              </w:rPr>
            </w:pPr>
            <w:r>
              <w:rPr>
                <w:lang w:val="es-ES"/>
              </w:rPr>
            </w:r>
          </w:p>
        </w:tc>
      </w:tr>
      <w:tr>
        <w:trPr>
          <w:trHeight w:val="355" w:hRule="atLeast"/>
          <w:cantSplit w:val="true"/>
        </w:trPr>
        <w:tc>
          <w:tcPr>
            <w:tcW w:w="2998" w:type="dxa"/>
            <w:vMerge w:val="continue"/>
            <w:tcBorders>
              <w:top w:val="nil"/>
              <w:left w:val="single" w:sz="2" w:space="0" w:color="D9D9D9"/>
              <w:bottom w:val="single" w:sz="2" w:space="0" w:color="D9D9D9"/>
              <w:right w:val="single" w:sz="4" w:space="0" w:color="D9D9D9"/>
            </w:tcBorders>
            <w:shd w:fill="F9F9F9" w:val="clear"/>
            <w:vAlign w:val="center"/>
          </w:tcPr>
          <w:p>
            <w:pPr>
              <w:pStyle w:val="02BoldTablee"/>
              <w:widowControl w:val="false"/>
              <w:suppressAutoHyphens w:val="true"/>
              <w:spacing w:before="80" w:after="80"/>
              <w:jc w:val="left"/>
              <w:rPr>
                <w:rFonts w:ascii="Trebuchet MS" w:hAnsi="Trebuchet MS" w:eastAsia="" w:cs=""/>
                <w:b/>
                <w:color w:val="153646"/>
                <w:kern w:val="0"/>
                <w:sz w:val="18"/>
                <w:szCs w:val="20"/>
                <w:lang w:val="es-ES" w:eastAsia="en-US" w:bidi="ar-SA"/>
              </w:rPr>
            </w:pPr>
            <w:r>
              <w:rPr>
                <w:rFonts w:eastAsia="" w:cs=""/>
                <w:b/>
                <w:color w:val="153646"/>
                <w:kern w:val="0"/>
                <w:sz w:val="18"/>
                <w:szCs w:val="20"/>
                <w:lang w:val="es-ES" w:eastAsia="en-US" w:bidi="ar-SA"/>
              </w:rPr>
            </w:r>
          </w:p>
        </w:tc>
        <w:tc>
          <w:tcPr>
            <w:tcW w:w="7081" w:type="dxa"/>
            <w:tcBorders>
              <w:top w:val="nil"/>
              <w:left w:val="single" w:sz="4" w:space="0" w:color="D9D9D9"/>
              <w:bottom w:val="single" w:sz="4" w:space="0" w:color="D9D9D9"/>
              <w:right w:val="single" w:sz="2" w:space="0" w:color="D9D9D9"/>
            </w:tcBorders>
            <w:vAlign w:val="center"/>
          </w:tcPr>
          <w:p>
            <w:pPr>
              <w:pStyle w:val="04Openfields"/>
              <w:widowControl w:val="false"/>
              <w:suppressAutoHyphens w:val="true"/>
              <w:spacing w:before="80" w:after="80"/>
              <w:jc w:val="left"/>
              <w:rPr>
                <w:lang w:val="es-ES"/>
              </w:rPr>
            </w:pPr>
            <w:r>
              <w:rPr>
                <w:lang w:val="es-ES"/>
              </w:rPr>
            </w:r>
          </w:p>
        </w:tc>
      </w:tr>
      <w:tr>
        <w:trPr>
          <w:trHeight w:val="611" w:hRule="atLeast"/>
          <w:cantSplit w:val="true"/>
        </w:trPr>
        <w:tc>
          <w:tcPr>
            <w:tcW w:w="2998" w:type="dxa"/>
            <w:tcBorders>
              <w:top w:val="nil"/>
              <w:left w:val="single" w:sz="2" w:space="0" w:color="D9D9D9"/>
              <w:bottom w:val="single" w:sz="2" w:space="0" w:color="D9D9D9"/>
              <w:right w:val="single" w:sz="4" w:space="0" w:color="D9D9D9"/>
            </w:tcBorders>
            <w:shd w:fill="F9F9F9" w:val="clear"/>
            <w:vAlign w:val="center"/>
          </w:tcPr>
          <w:p>
            <w:pPr>
              <w:pStyle w:val="02BoldTablee"/>
              <w:widowControl w:val="false"/>
              <w:suppressAutoHyphens w:val="true"/>
              <w:spacing w:before="80" w:after="80"/>
              <w:jc w:val="left"/>
              <w:rPr>
                <w:rFonts w:ascii="Trebuchet MS" w:hAnsi="Trebuchet MS" w:eastAsia="" w:cs=""/>
                <w:b/>
                <w:color w:val="153646"/>
                <w:kern w:val="0"/>
                <w:sz w:val="18"/>
                <w:szCs w:val="20"/>
                <w:lang w:val="es-ES" w:eastAsia="en-US" w:bidi="ar-SA"/>
              </w:rPr>
            </w:pPr>
            <w:r>
              <w:rPr>
                <w:rFonts w:eastAsia="" w:cs=""/>
                <w:b/>
                <w:color w:val="153646"/>
                <w:kern w:val="0"/>
                <w:sz w:val="18"/>
                <w:szCs w:val="2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vAlign w:val="center"/>
          </w:tcPr>
          <w:p>
            <w:pPr>
              <w:pStyle w:val="Standard"/>
              <w:widowControl w:val="false"/>
              <w:spacing w:lineRule="auto" w:line="276" w:before="0" w:after="0"/>
              <w:jc w:val="left"/>
              <w:rPr>
                <w:lang w:val="es-ES"/>
              </w:rPr>
            </w:pPr>
            <w:r>
              <w:rPr>
                <w:rFonts w:eastAsia="" w:cs="" w:ascii="Trebuchet MS" w:hAnsi="Trebuchet MS"/>
                <w:i/>
                <w:color w:val="808080" w:themeColor="background1" w:themeShade="80"/>
                <w:kern w:val="0"/>
                <w:sz w:val="18"/>
                <w:szCs w:val="18"/>
                <w:lang w:val="es-ES" w:eastAsia="en-US" w:bidi="ar-SA"/>
              </w:rPr>
              <w:t>Indicar aquí si se adjunta como anexo.</w:t>
            </w:r>
          </w:p>
        </w:tc>
      </w:tr>
    </w:tbl>
    <w:p>
      <w:pPr>
        <w:pStyle w:val="Normal"/>
        <w:rPr>
          <w:lang w:val="es-ES"/>
        </w:rPr>
      </w:pPr>
      <w:r>
        <w:rPr>
          <w:lang w:val="es-ES"/>
        </w:rPr>
      </w:r>
    </w:p>
    <w:p>
      <w:pPr>
        <w:pStyle w:val="Normal"/>
        <w:rPr>
          <w:lang w:val="es-ES"/>
        </w:rPr>
      </w:pPr>
      <w:r>
        <w:rPr>
          <w:lang w:val="es-ES"/>
        </w:rPr>
      </w:r>
    </w:p>
    <w:p>
      <w:pPr>
        <w:pStyle w:val="Normal"/>
        <w:rPr>
          <w:lang w:val="es-ES"/>
        </w:rPr>
      </w:pPr>
      <w:r>
        <w:rPr>
          <w:lang w:val="es-ES"/>
        </w:rPr>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F23/ Organiza, participa o colabora en proyectos enfocados a la innovación y transferencia de conocimiento en materia de sostenibilidad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vAlign w:val="center"/>
          </w:tcPr>
          <w:p>
            <w:pPr>
              <w:pStyle w:val="03Tableregular"/>
              <w:widowControl w:val="false"/>
              <w:suppressAutoHyphens w:val="true"/>
              <w:spacing w:before="320" w:after="320"/>
              <w:jc w:val="left"/>
              <w:rPr>
                <w:lang w:val="es-ES"/>
              </w:rPr>
            </w:pPr>
            <w:r>
              <w:rPr>
                <w:lang w:val="es-ES"/>
              </w:rPr>
              <w:t>La explotación agraria organiza, participa o colabora en proyectos relacionados con la sostenibilidad</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ascii="Trebuchet MS" w:hAnsi="Trebuchet MS" w:eastAsia="" w:cs=""/>
                <w:b/>
                <w:color w:val="153646"/>
                <w:kern w:val="0"/>
                <w:sz w:val="18"/>
                <w:szCs w:val="20"/>
                <w:lang w:val="es-ES" w:eastAsia="en-US" w:bidi="ar-SA"/>
              </w:rPr>
            </w:pPr>
            <w:r>
              <w:rPr>
                <w:rFonts w:eastAsia="" w:cs=""/>
                <w:b/>
                <w:color w:val="153646"/>
                <w:kern w:val="0"/>
                <w:sz w:val="18"/>
                <w:szCs w:val="20"/>
                <w:lang w:val="es-ES" w:eastAsia="en-US" w:bidi="ar-SA"/>
              </w:rPr>
              <w:t>Compromiso de cumplirlos en los próximos 3 años</w:t>
            </w:r>
          </w:p>
        </w:tc>
        <w:tc>
          <w:tcPr>
            <w:tcW w:w="7081" w:type="dxa"/>
            <w:tcBorders>
              <w:top w:val="single" w:sz="4" w:space="0" w:color="D9D9D9"/>
              <w:left w:val="single" w:sz="4" w:space="0" w:color="D9D9D9"/>
              <w:bottom w:val="single" w:sz="2" w:space="0" w:color="D9D9D9"/>
              <w:right w:val="single" w:sz="2" w:space="0" w:color="D9D9D9"/>
            </w:tcBorders>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 xml:space="preserve"> </w:t>
            </w: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vAlign w:val="center"/>
          </w:tcPr>
          <w:p>
            <w:pPr>
              <w:pStyle w:val="10Txtregular"/>
              <w:widowControl w:val="false"/>
              <w:suppressAutoHyphens w:val="true"/>
              <w:spacing w:before="320" w:after="320"/>
              <w:jc w:val="left"/>
              <w:rPr>
                <w:lang w:val="es-ES"/>
              </w:rPr>
            </w:pPr>
            <w:r>
              <w:rPr>
                <w:rFonts w:eastAsia="" w:cs=""/>
                <w:kern w:val="0"/>
                <w:lang w:val="es-ES" w:eastAsia="en-US" w:bidi="ar-SA"/>
              </w:rPr>
              <w:t>Indicar listado de los proyectos.</w:t>
            </w:r>
          </w:p>
        </w:tc>
      </w:tr>
      <w:tr>
        <w:trPr>
          <w:trHeight w:val="236"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r>
          </w:p>
        </w:tc>
      </w:tr>
      <w:tr>
        <w:trPr>
          <w:trHeight w:val="236" w:hRule="atLeast"/>
          <w:cantSplit w:val="true"/>
        </w:trPr>
        <w:tc>
          <w:tcPr>
            <w:tcW w:w="2998" w:type="dxa"/>
            <w:vMerge w:val="continue"/>
            <w:tcBorders>
              <w:top w:val="nil"/>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lang w:val="es-ES"/>
              </w:rPr>
            </w:r>
          </w:p>
        </w:tc>
        <w:tc>
          <w:tcPr>
            <w:tcW w:w="7081" w:type="dxa"/>
            <w:tcBorders>
              <w:top w:val="nil"/>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r>
          </w:p>
        </w:tc>
      </w:tr>
      <w:tr>
        <w:trPr>
          <w:trHeight w:val="236" w:hRule="atLeast"/>
          <w:cantSplit w:val="true"/>
        </w:trPr>
        <w:tc>
          <w:tcPr>
            <w:tcW w:w="2998" w:type="dxa"/>
            <w:vMerge w:val="continue"/>
            <w:tcBorders>
              <w:top w:val="nil"/>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lang w:val="es-ES"/>
              </w:rPr>
            </w:r>
          </w:p>
        </w:tc>
        <w:tc>
          <w:tcPr>
            <w:tcW w:w="7081" w:type="dxa"/>
            <w:tcBorders>
              <w:top w:val="nil"/>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r>
          </w:p>
        </w:tc>
      </w:tr>
    </w:tbl>
    <w:p>
      <w:pPr>
        <w:pStyle w:val="Normal"/>
        <w:rPr>
          <w:lang w:val="es-ES"/>
        </w:rPr>
      </w:pPr>
      <w:r>
        <w:rPr>
          <w:lang w:val="es-ES"/>
        </w:rPr>
        <mc:AlternateContent>
          <mc:Choice Requires="wps">
            <w:drawing>
              <wp:anchor behindDoc="0" distT="3175" distB="3175" distL="0" distR="0" simplePos="0" locked="0" layoutInCell="1" allowOverlap="1" relativeHeight="97">
                <wp:simplePos x="0" y="0"/>
                <wp:positionH relativeFrom="column">
                  <wp:posOffset>0</wp:posOffset>
                </wp:positionH>
                <wp:positionV relativeFrom="paragraph">
                  <wp:posOffset>1905</wp:posOffset>
                </wp:positionV>
                <wp:extent cx="6516370" cy="635"/>
                <wp:effectExtent l="0" t="3175" r="0" b="3175"/>
                <wp:wrapNone/>
                <wp:docPr id="3" name="Straight Connector 9"/>
                <a:graphic xmlns:a="http://schemas.openxmlformats.org/drawingml/2006/main">
                  <a:graphicData uri="http://schemas.microsoft.com/office/word/2010/wordprocessingShape">
                    <wps:wsp>
                      <wps:cNvSpPr/>
                      <wps:spPr>
                        <a:xfrm>
                          <a:off x="0" y="0"/>
                          <a:ext cx="651636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5pt" to="513.05pt,0.15pt" ID="Straight Connector 9" stroked="t" o:allowincell="f" style="position:absolute">
                <v:stroke color="#d9d9d9" weight="6480" joinstyle="miter" endcap="flat"/>
                <v:fill o:detectmouseclick="t" on="false"/>
                <w10:wrap type="none"/>
              </v:line>
            </w:pict>
          </mc:Fallback>
        </mc:AlternateContent>
      </w:r>
    </w:p>
    <w:tbl>
      <w:tblPr>
        <w:tblStyle w:val="Tablaconcuadrcula"/>
        <w:tblW w:w="10080" w:type="dxa"/>
        <w:jc w:val="left"/>
        <w:tblInd w:w="52"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lang w:val="es-ES"/>
              </w:rPr>
            </w:pPr>
            <w:r>
              <w:rPr>
                <w:rFonts w:eastAsia="" w:cs=""/>
                <w:kern w:val="0"/>
                <w:lang w:val="es-ES" w:eastAsia="en-US" w:bidi="ar-SA"/>
              </w:rPr>
              <w:t>F24/ Implantación voluntaria de planes de igualdad en materia de género, más allá de lo que obliga la legislación en materia de igualdad de género.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vAlign w:val="center"/>
          </w:tcPr>
          <w:p>
            <w:pPr>
              <w:pStyle w:val="03Tableregular"/>
              <w:widowControl w:val="false"/>
              <w:suppressAutoHyphens w:val="true"/>
              <w:spacing w:before="320" w:after="320"/>
              <w:jc w:val="left"/>
              <w:rPr>
                <w:lang w:val="es-ES"/>
              </w:rPr>
            </w:pPr>
            <w:r>
              <w:rPr>
                <w:lang w:val="es-ES"/>
              </w:rPr>
              <w:t>La explotación agraria debe implantar planes de igualdad en materia de género</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ascii="Trebuchet MS" w:hAnsi="Trebuchet MS" w:eastAsia="" w:cs=""/>
                <w:b/>
                <w:color w:val="153646"/>
                <w:kern w:val="0"/>
                <w:sz w:val="18"/>
                <w:szCs w:val="20"/>
                <w:lang w:val="es-ES" w:eastAsia="en-US" w:bidi="ar-SA"/>
              </w:rPr>
            </w:pPr>
            <w:r>
              <w:rPr>
                <w:rFonts w:eastAsia="" w:cs=""/>
                <w:b/>
                <w:color w:val="153646"/>
                <w:kern w:val="0"/>
                <w:sz w:val="18"/>
                <w:szCs w:val="20"/>
                <w:lang w:val="es-ES" w:eastAsia="en-US" w:bidi="ar-SA"/>
              </w:rPr>
              <w:t>Compromiso de cumplirlos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rFonts w:eastAsia="" w:cs=""/>
                <w:kern w:val="0"/>
                <w:lang w:val="es-ES" w:eastAsia="zh-TW" w:bidi="ar-SA"/>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vAlign w:val="center"/>
          </w:tcPr>
          <w:p>
            <w:pPr>
              <w:pStyle w:val="10Txtregular"/>
              <w:widowControl w:val="false"/>
              <w:suppressAutoHyphens w:val="true"/>
              <w:spacing w:before="320" w:after="320"/>
              <w:jc w:val="left"/>
              <w:rPr>
                <w:lang w:val="es-ES"/>
              </w:rPr>
            </w:pPr>
            <w:r>
              <w:rPr>
                <w:rFonts w:eastAsia="" w:cs=""/>
                <w:kern w:val="0"/>
                <w:lang w:val="es-ES" w:eastAsia="en-US" w:bidi="ar-SA"/>
              </w:rPr>
              <w:t>Indicar listado de los planes.</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lang w:val="es-ES"/>
              </w:rPr>
            </w:pPr>
            <w:r>
              <w:rPr>
                <w:lang w:val="es-ES"/>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lang w:val="es-ES"/>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Standard"/>
              <w:widowControl w:val="false"/>
              <w:spacing w:lineRule="auto" w:line="276" w:before="0" w:after="0"/>
              <w:jc w:val="left"/>
              <w:rPr>
                <w:lang w:val="es-ES"/>
              </w:rPr>
            </w:pPr>
            <w:r>
              <w:rPr>
                <w:rFonts w:eastAsia="" w:cs="" w:ascii="Trebuchet MS" w:hAnsi="Trebuchet MS"/>
                <w:i/>
                <w:color w:val="808080" w:themeColor="background1" w:themeShade="80"/>
                <w:kern w:val="0"/>
                <w:sz w:val="18"/>
                <w:szCs w:val="18"/>
                <w:lang w:val="es-ES" w:eastAsia="en-US" w:bidi="ar-SA"/>
              </w:rPr>
              <w:t>Indicar aquí si se adjunta como anexo.</w:t>
            </w:r>
          </w:p>
        </w:tc>
      </w:tr>
    </w:tbl>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rFonts w:ascii="Trebuchet MS" w:hAnsi="Trebuchet MS"/>
          <w:color w:val="153646"/>
          <w:lang w:val="es-ES"/>
        </w:rPr>
        <w:t xml:space="preserve">Una vez concedido el uso de la marca y el logotipo </w:t>
      </w:r>
      <w:r>
        <w:rPr>
          <w:b/>
          <w:color w:val="00AFAA"/>
          <w:lang w:val="es-ES"/>
        </w:rPr>
        <w:t>“Menorca Reserva de Biosfera”</w:t>
      </w:r>
      <w:r>
        <w:rPr>
          <w:rFonts w:ascii="Trebuchet MS" w:hAnsi="Trebuchet MS"/>
          <w:color w:val="153646"/>
          <w:lang w:val="es-ES"/>
        </w:rPr>
        <w:t>, la explotación agraria elaboradora de queso acepta comprometerse a cumplir los compromisos sobre la promoción de la marca:</w:t>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52" w:type="dxa"/>
        <w:tblLayout w:type="fixed"/>
        <w:tblCellMar>
          <w:top w:w="0" w:type="dxa"/>
          <w:left w:w="109"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01TABLETITLE"/>
              <w:widowControl w:val="false"/>
              <w:suppressAutoHyphens w:val="true"/>
              <w:spacing w:before="113" w:after="113"/>
              <w:jc w:val="left"/>
              <w:rPr>
                <w:lang w:val="es-ES"/>
              </w:rPr>
            </w:pPr>
            <w:r>
              <w:rPr>
                <w:rFonts w:eastAsia="" w:cs=""/>
                <w:kern w:val="0"/>
                <w:lang w:val="es-ES" w:eastAsia="en-US" w:bidi="ar-SA"/>
              </w:rPr>
              <w:t>N1 / Mantiene el distintivo de su pertenencia a la marca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113" w:after="113"/>
              <w:jc w:val="left"/>
              <w:rPr>
                <w:lang w:val="es-ES"/>
              </w:rPr>
            </w:pPr>
            <w:r>
              <w:rPr>
                <w:rFonts w:eastAsia="" w:cs="" w:ascii="Trebuchet MS" w:hAnsi="Trebuchet MS"/>
                <w:b/>
                <w:color w:val="FFFFFF" w:themeColor="background1"/>
                <w:kern w:val="0"/>
                <w:sz w:val="19"/>
                <w:szCs w:val="18"/>
                <w:lang w:val="es-ES" w:eastAsia="en-US" w:bidi="ar-SA"/>
              </w:rPr>
              <w:t>N2 / En su promoción utiliza el recuros de la marca Menorca Reserva de la Biosfera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lang w:val="es-ES"/>
              </w:rPr>
            </w:pPr>
            <w:r>
              <w:rPr>
                <w:rFonts w:eastAsia="" w:cs="" w:ascii="Trebuchet MS" w:hAnsi="Trebuchet MS"/>
                <w:b/>
                <w:color w:val="FFFFFF" w:themeColor="background1"/>
                <w:kern w:val="0"/>
                <w:sz w:val="19"/>
                <w:szCs w:val="18"/>
                <w:lang w:val="es-ES" w:eastAsia="en-US" w:bidi="ar-SA"/>
              </w:rPr>
              <w:t>N3 / Está registrada en la página web de la Marca y mantiene sus datos actualizados</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113" w:after="170"/>
              <w:jc w:val="left"/>
              <w:rPr>
                <w:lang w:val="es-ES"/>
              </w:rPr>
            </w:pPr>
            <w:r>
              <w:rPr>
                <w:rFonts w:eastAsia="" w:cs="" w:ascii="Trebuchet MS" w:hAnsi="Trebuchet MS"/>
                <w:b/>
                <w:color w:val="FFFFFF" w:themeColor="background1"/>
                <w:kern w:val="0"/>
                <w:sz w:val="19"/>
                <w:szCs w:val="18"/>
                <w:lang w:val="es-ES" w:eastAsia="en-US" w:bidi="ar-SA"/>
              </w:rPr>
              <w:t>N4 / Dispone de materiales editados por la RB en el establecimiento que informan a los clientes sobre productos y servicios locales de la marca RB (agricultura, ganadería, artesanía, art, eventos culturales, etc.)</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113" w:after="113"/>
              <w:jc w:val="left"/>
              <w:rPr>
                <w:lang w:val="es-ES"/>
              </w:rPr>
            </w:pPr>
            <w:r>
              <w:rPr>
                <w:rFonts w:eastAsia="" w:cs="" w:ascii="Trebuchet MS" w:hAnsi="Trebuchet MS"/>
                <w:b/>
                <w:color w:val="FFFFFF" w:themeColor="background1"/>
                <w:kern w:val="0"/>
                <w:sz w:val="19"/>
                <w:szCs w:val="18"/>
                <w:lang w:val="es-ES" w:eastAsia="en-US" w:bidi="ar-SA"/>
              </w:rPr>
              <w:t>N5/ Asistir a las jornadas formativas que de forma específica para los usuarios de la Marca se  organicen desde la Agencia Menorca Reserva de Biosfera.</w:t>
            </w:r>
          </w:p>
        </w:tc>
      </w:tr>
    </w:tbl>
    <w:p>
      <w:pPr>
        <w:pStyle w:val="03Tableregular"/>
        <w:rPr>
          <w:sz w:val="20"/>
          <w:lang w:val="es-ES"/>
        </w:rPr>
      </w:pPr>
      <w:r>
        <w:rPr>
          <w:sz w:val="20"/>
          <w:lang w:val="es-ES"/>
        </w:rPr>
      </w:r>
    </w:p>
    <w:p>
      <w:pPr>
        <w:pStyle w:val="03Tableregular"/>
        <w:rPr>
          <w:sz w:val="20"/>
          <w:lang w:val="es-ES"/>
        </w:rPr>
      </w:pPr>
      <w:r>
        <w:rPr>
          <w:sz w:val="20"/>
          <w:lang w:val="es-ES"/>
        </w:rPr>
        <mc:AlternateContent>
          <mc:Choice Requires="wps">
            <w:drawing>
              <wp:anchor behindDoc="0" distT="3175" distB="3175" distL="0" distR="0" simplePos="0" locked="0" layoutInCell="1" allowOverlap="1" relativeHeight="98">
                <wp:simplePos x="0" y="0"/>
                <wp:positionH relativeFrom="column">
                  <wp:posOffset>0</wp:posOffset>
                </wp:positionH>
                <wp:positionV relativeFrom="paragraph">
                  <wp:posOffset>1905</wp:posOffset>
                </wp:positionV>
                <wp:extent cx="6516370" cy="635"/>
                <wp:effectExtent l="0" t="3175" r="0" b="3175"/>
                <wp:wrapNone/>
                <wp:docPr id="4" name="Straight Connector 7"/>
                <a:graphic xmlns:a="http://schemas.openxmlformats.org/drawingml/2006/main">
                  <a:graphicData uri="http://schemas.microsoft.com/office/word/2010/wordprocessingShape">
                    <wps:wsp>
                      <wps:cNvSpPr/>
                      <wps:spPr>
                        <a:xfrm>
                          <a:off x="0" y="0"/>
                          <a:ext cx="651636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5pt" to="513.05pt,0.15pt" ID="Straight Connector 7" stroked="t" o:allowincell="f" style="position:absolute">
                <v:stroke color="#d9d9d9" weight="6480" joinstyle="miter" endcap="flat"/>
                <v:fill o:detectmouseclick="t" on="false"/>
                <w10:wrap type="none"/>
              </v:line>
            </w:pict>
          </mc:Fallback>
        </mc:AlternateContent>
      </w:r>
    </w:p>
    <w:p>
      <w:pPr>
        <w:pStyle w:val="Normal"/>
        <w:rPr>
          <w:rFonts w:ascii="Trebuchet MS" w:hAnsi="Trebuchet MS"/>
          <w:color w:val="153646"/>
          <w:lang w:val="es-ES"/>
        </w:rPr>
      </w:pPr>
      <w:r>
        <w:rPr>
          <w:rFonts w:ascii="Trebuchet MS" w:hAnsi="Trebuchet MS"/>
          <w:color w:val="153646"/>
          <w:lang w:val="es-ES"/>
        </w:rPr>
      </w:r>
    </w:p>
    <w:p>
      <w:pPr>
        <w:pStyle w:val="03Tableregular"/>
        <w:rPr>
          <w:lang w:val="es-ES"/>
        </w:rPr>
      </w:pPr>
      <w:r>
        <w:rPr>
          <w:lang w:val="es-ES"/>
        </w:rPr>
      </w:r>
    </w:p>
    <w:p>
      <w:pPr>
        <w:pStyle w:val="03Tableregular"/>
        <w:rPr>
          <w:lang w:val="es-ES"/>
        </w:rPr>
      </w:pPr>
      <w:r>
        <w:rPr>
          <w:lang w:val="es-ES"/>
        </w:rPr>
      </w:r>
    </w:p>
    <w:p>
      <w:pPr>
        <w:pStyle w:val="03Tableregular"/>
        <w:rPr>
          <w:lang w:val="es-ES"/>
        </w:rPr>
      </w:pPr>
      <w:r>
        <w:rPr>
          <w:lang w:val="es-ES"/>
        </w:rPr>
      </w:r>
    </w:p>
    <w:p>
      <w:pPr>
        <w:pStyle w:val="03Tableregular"/>
        <w:spacing w:before="320" w:after="32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26">
              <wp:simplePos x="0" y="0"/>
              <wp:positionH relativeFrom="column">
                <wp:posOffset>5456555</wp:posOffset>
              </wp:positionH>
              <wp:positionV relativeFrom="paragraph">
                <wp:posOffset>-177800</wp:posOffset>
              </wp:positionV>
              <wp:extent cx="299085" cy="361950"/>
              <wp:effectExtent l="0" t="0" r="0" b="0"/>
              <wp:wrapNone/>
              <wp:docPr id="5" name="Marc3"/>
              <a:graphic xmlns:a="http://schemas.openxmlformats.org/drawingml/2006/main">
                <a:graphicData uri="http://schemas.microsoft.com/office/word/2010/wordprocessingShape">
                  <wps:wsp>
                    <wps:cNvSpPr/>
                    <wps:spPr>
                      <a:xfrm>
                        <a:off x="0" y="0"/>
                        <a:ext cx="299160" cy="36180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3" path="m0,0l-2147483645,0l-2147483645,-2147483646l0,-2147483646xe" stroked="f" o:allowincell="f" style="position:absolute;margin-left:429.65pt;margin-top:-14pt;width:23.5pt;height:28.45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52">
              <wp:simplePos x="0" y="0"/>
              <wp:positionH relativeFrom="column">
                <wp:posOffset>5798185</wp:posOffset>
              </wp:positionH>
              <wp:positionV relativeFrom="paragraph">
                <wp:posOffset>-222250</wp:posOffset>
              </wp:positionV>
              <wp:extent cx="743585" cy="756285"/>
              <wp:effectExtent l="0" t="0" r="0" b="0"/>
              <wp:wrapNone/>
              <wp:docPr id="6" name="Marc5"/>
              <a:graphic xmlns:a="http://schemas.openxmlformats.org/drawingml/2006/main">
                <a:graphicData uri="http://schemas.microsoft.com/office/word/2010/wordprocessingShape">
                  <wps:wsp>
                    <wps:cNvSpPr/>
                    <wps:spPr>
                      <a:xfrm>
                        <a:off x="0" y="0"/>
                        <a:ext cx="743760" cy="75636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8" name="Picture 8"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5" path="m0,0l-2147483645,0l-2147483645,-2147483646l0,-2147483646xe" stroked="f" o:allowincell="f" style="position:absolute;margin-left:456.55pt;margin-top:-17.5pt;width:58.5pt;height:59.5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9" name="Picture 8"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03505" distR="114300" simplePos="0" locked="0" layoutInCell="0" allowOverlap="1" relativeHeight="91">
              <wp:simplePos x="0" y="0"/>
              <wp:positionH relativeFrom="column">
                <wp:posOffset>-29210</wp:posOffset>
              </wp:positionH>
              <wp:positionV relativeFrom="paragraph">
                <wp:posOffset>-102235</wp:posOffset>
              </wp:positionV>
              <wp:extent cx="4802505" cy="461010"/>
              <wp:effectExtent l="0" t="0" r="0" b="0"/>
              <wp:wrapSquare wrapText="bothSides"/>
              <wp:docPr id="7" name="Marc4"/>
              <a:graphic xmlns:a="http://schemas.openxmlformats.org/drawingml/2006/main">
                <a:graphicData uri="http://schemas.microsoft.com/office/word/2010/wordprocessingShape">
                  <wps:wsp>
                    <wps:cNvSpPr/>
                    <wps:spPr>
                      <a:xfrm>
                        <a:off x="0" y="0"/>
                        <a:ext cx="4802400" cy="461160"/>
                      </a:xfrm>
                      <a:prstGeom prst="rect">
                        <a:avLst/>
                      </a:prstGeom>
                      <a:noFill/>
                      <a:ln w="0">
                        <a:noFill/>
                      </a:ln>
                    </wps:spPr>
                    <wps:style>
                      <a:lnRef idx="0"/>
                      <a:fillRef idx="0"/>
                      <a:effectRef idx="0"/>
                      <a:fontRef idx="minor"/>
                    </wps:style>
                    <wps:txbx>
                      <w:txbxContent>
                        <w:p>
                          <w:pPr>
                            <w:pStyle w:val="Standard"/>
                            <w:spacing w:lineRule="auto" w:line="300"/>
                            <w:rPr>
                              <w:lang w:val="es-ES" w:eastAsia="zh-CN" w:bidi="hi-IN"/>
                            </w:rPr>
                          </w:pPr>
                          <w:r>
                            <w:rPr>
                              <w:rFonts w:eastAsia="Calibri" w:cs="Arial" w:ascii="Trebuchet MS" w:hAnsi="Trebuchet MS"/>
                              <w:b/>
                              <w:color w:val="002B49"/>
                              <w:sz w:val="22"/>
                              <w:szCs w:val="22"/>
                              <w:lang w:val="es-ES" w:eastAsia="zh-CN" w:bidi="hi-IN"/>
                            </w:rPr>
                            <w:t>MEMORIA EXPLICATIVA</w:t>
                          </w:r>
                        </w:p>
                        <w:p>
                          <w:pPr>
                            <w:pStyle w:val="Standard"/>
                            <w:spacing w:lineRule="auto" w:line="300"/>
                            <w:rPr>
                              <w:lang w:val="es-ES" w:eastAsia="zh-CN" w:bidi="hi-IN"/>
                            </w:rPr>
                          </w:pPr>
                          <w:r>
                            <w:rPr>
                              <w:rFonts w:eastAsia="Calibri" w:cs="Arial" w:ascii="Trebuchet MS" w:hAnsi="Trebuchet MS"/>
                              <w:color w:val="002B49"/>
                              <w:sz w:val="19"/>
                              <w:szCs w:val="19"/>
                              <w:lang w:val="es-ES" w:eastAsia="zh-CN" w:bidi="hi-IN"/>
                            </w:rPr>
                            <w:t>Solicitud De uso de la marca y el logotipo “MENORCA RESERVA DE BIOSFERA”</w:t>
                          </w:r>
                        </w:p>
                      </w:txbxContent>
                    </wps:txbx>
                    <wps:bodyPr anchor="t">
                      <a:noAutofit/>
                    </wps:bodyPr>
                  </wps:wsp>
                </a:graphicData>
              </a:graphic>
            </wp:anchor>
          </w:drawing>
        </mc:Choice>
        <mc:Fallback>
          <w:pict>
            <v:rect id="shape_0" ID="Marc4" path="m0,0l-2147483645,0l-2147483645,-2147483646l0,-2147483646xe" stroked="f" o:allowincell="f" style="position:absolute;margin-left:-2.3pt;margin-top:-8.05pt;width:378.1pt;height:36.25pt;mso-wrap-style:square;v-text-anchor:top">
              <v:fill o:detectmouseclick="t" on="false"/>
              <v:stroke color="#3465a4" joinstyle="round" endcap="flat"/>
              <v:textbox>
                <w:txbxContent>
                  <w:p>
                    <w:pPr>
                      <w:pStyle w:val="Standard"/>
                      <w:spacing w:lineRule="auto" w:line="300"/>
                      <w:rPr>
                        <w:lang w:val="es-ES" w:eastAsia="zh-CN" w:bidi="hi-IN"/>
                      </w:rPr>
                    </w:pPr>
                    <w:r>
                      <w:rPr>
                        <w:rFonts w:eastAsia="Calibri" w:cs="Arial" w:ascii="Trebuchet MS" w:hAnsi="Trebuchet MS"/>
                        <w:b/>
                        <w:color w:val="002B49"/>
                        <w:sz w:val="22"/>
                        <w:szCs w:val="22"/>
                        <w:lang w:val="es-ES" w:eastAsia="zh-CN" w:bidi="hi-IN"/>
                      </w:rPr>
                      <w:t>MEMORIA EXPLICATIVA</w:t>
                    </w:r>
                  </w:p>
                  <w:p>
                    <w:pPr>
                      <w:pStyle w:val="Standard"/>
                      <w:spacing w:lineRule="auto" w:line="300"/>
                      <w:rPr>
                        <w:lang w:val="es-ES" w:eastAsia="zh-CN" w:bidi="hi-IN"/>
                      </w:rPr>
                    </w:pPr>
                    <w:r>
                      <w:rPr>
                        <w:rFonts w:eastAsia="Calibri" w:cs="Arial" w:ascii="Trebuchet MS" w:hAnsi="Trebuchet MS"/>
                        <w:color w:val="002B49"/>
                        <w:sz w:val="19"/>
                        <w:szCs w:val="19"/>
                        <w:lang w:val="es-ES" w:eastAsia="zh-CN" w:bidi="hi-IN"/>
                      </w:rPr>
                      <w:t>Solicitud De uso de la marca y el logotipo “MENORCA RESERVA DE BIOSFERA”</w:t>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0" distR="0" simplePos="0" locked="0" layoutInCell="1" allowOverlap="1" relativeHeight="66">
              <wp:simplePos x="0" y="0"/>
              <wp:positionH relativeFrom="column">
                <wp:posOffset>0</wp:posOffset>
              </wp:positionH>
              <wp:positionV relativeFrom="paragraph">
                <wp:posOffset>144780</wp:posOffset>
              </wp:positionV>
              <wp:extent cx="6516370" cy="0"/>
              <wp:effectExtent l="0" t="3175" r="0" b="3175"/>
              <wp:wrapNone/>
              <wp:docPr id="8" name="Straight Connector 4"/>
              <a:graphic xmlns:a="http://schemas.openxmlformats.org/drawingml/2006/main">
                <a:graphicData uri="http://schemas.microsoft.com/office/word/2010/wordprocessingShape">
                  <wps:wsp>
                    <wps:cNvSpPr/>
                    <wps:spPr>
                      <a:xfrm>
                        <a:off x="0" y="0"/>
                        <a:ext cx="6516360" cy="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4pt" to="513.05pt,11.4pt" ID="Straight Connector 4"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uiPriority w:val="99"/>
    <w:unhideWhenUsed/>
    <w:qFormat/>
    <w:rsid w:val="003b6028"/>
    <w:rPr>
      <w:color w:val="000080"/>
      <w:u w:val="single"/>
      <w:lang w:val="zxx" w:eastAsia="zxx" w:bidi="zxx"/>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bd7d96"/>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rsid w:val="009046d3"/>
    <w:pPr>
      <w:spacing w:lineRule="auto" w:line="276" w:before="0" w:after="140"/>
    </w:pPr>
    <w:rPr/>
  </w:style>
  <w:style w:type="paragraph" w:styleId="Lista">
    <w:name w:val="List"/>
    <w:basedOn w:val="Cuerpodetexto"/>
    <w:rsid w:val="009046d3"/>
    <w:pPr/>
    <w:rPr>
      <w:rFonts w:cs="Lucida Sans"/>
    </w:rPr>
  </w:style>
  <w:style w:type="paragraph" w:styleId="Leyenda" w:customStyle="1">
    <w:name w:val="Caption"/>
    <w:basedOn w:val="Normal"/>
    <w:qFormat/>
    <w:rsid w:val="009046d3"/>
    <w:pPr>
      <w:suppressLineNumbers/>
      <w:spacing w:before="120" w:after="120"/>
    </w:pPr>
    <w:rPr>
      <w:rFonts w:cs="Lucida Sans"/>
      <w:i/>
      <w:iCs/>
      <w:sz w:val="24"/>
      <w:szCs w:val="24"/>
    </w:rPr>
  </w:style>
  <w:style w:type="paragraph" w:styleId="Ndice" w:customStyle="1">
    <w:name w:val="Índice"/>
    <w:basedOn w:val="Normal"/>
    <w:qFormat/>
    <w:rsid w:val="009046d3"/>
    <w:pPr>
      <w:suppressLineNumbers/>
    </w:pPr>
    <w:rPr>
      <w:rFonts w:cs="Lucida Sans"/>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Ttulogeneral">
    <w:name w:val="Title"/>
    <w:basedOn w:val="Normal"/>
    <w:next w:val="Cuerpodetexto"/>
    <w:qFormat/>
    <w:rsid w:val="009046d3"/>
    <w:pPr>
      <w:keepNext w:val="true"/>
      <w:spacing w:before="240" w:after="120"/>
    </w:pPr>
    <w:rPr>
      <w:rFonts w:ascii="Liberation Sans" w:hAnsi="Liberation Sans" w:eastAsia="Microsoft YaHei" w:cs="Lucida Sans"/>
      <w:sz w:val="28"/>
      <w:szCs w:val="28"/>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Txtregular" w:customStyle="1">
    <w:name w:val="10_Txt regular"/>
    <w:basedOn w:val="03Tableregular"/>
    <w:qFormat/>
    <w:rsid w:val="00be6de3"/>
    <w:pPr/>
    <w:rPr>
      <w:sz w:val="19"/>
      <w:szCs w:val="19"/>
    </w:rPr>
  </w:style>
  <w:style w:type="paragraph" w:styleId="11txt" w:customStyle="1">
    <w:name w:val="11_txt"/>
    <w:basedOn w:val="03Tableregular"/>
    <w:qFormat/>
    <w:rsid w:val="006265b6"/>
    <w:pPr>
      <w:spacing w:before="120" w:after="120"/>
    </w:pPr>
    <w:rPr>
      <w:i/>
      <w:sz w:val="17"/>
      <w:szCs w:val="17"/>
    </w:rPr>
  </w:style>
  <w:style w:type="paragraph" w:styleId="10Regular" w:customStyle="1">
    <w:name w:val="10_Regular"/>
    <w:basedOn w:val="02BoldTablee"/>
    <w:qFormat/>
    <w:rsid w:val="00bc1ce2"/>
    <w:pPr>
      <w:spacing w:lineRule="auto" w:line="276" w:before="80" w:after="0"/>
    </w:pPr>
    <w:rPr>
      <w:rFonts w:cs="Times New Roman"/>
      <w:b w:val="false"/>
      <w:sz w:val="20"/>
      <w:szCs w:val="24"/>
      <w:lang w:val="en-GB" w:eastAsia="zh-TW"/>
    </w:rPr>
  </w:style>
  <w:style w:type="paragraph" w:styleId="Contenidodelmarco" w:customStyle="1">
    <w:name w:val="Contenido del marco"/>
    <w:basedOn w:val="Normal"/>
    <w:qFormat/>
    <w:rsid w:val="009046d3"/>
    <w:pPr/>
    <w:rPr/>
  </w:style>
  <w:style w:type="paragraph" w:styleId="BalloonText">
    <w:name w:val="Balloon Text"/>
    <w:basedOn w:val="Normal"/>
    <w:link w:val="TextodegloboCar"/>
    <w:uiPriority w:val="99"/>
    <w:semiHidden/>
    <w:unhideWhenUsed/>
    <w:qFormat/>
    <w:rsid w:val="00bd7d96"/>
    <w:pPr>
      <w:spacing w:before="0" w:after="0"/>
    </w:pPr>
    <w:rPr>
      <w:rFonts w:ascii="Tahoma" w:hAnsi="Tahoma" w:cs="Tahoma"/>
      <w:sz w:val="16"/>
      <w:szCs w:val="16"/>
    </w:rPr>
  </w:style>
  <w:style w:type="paragraph" w:styleId="Contingutdelmarc">
    <w:name w:val="Contingut del marc"/>
    <w:basedOn w:val="Normal"/>
    <w:qFormat/>
    <w:pPr/>
    <w:rPr/>
  </w:style>
  <w:style w:type="paragraph" w:styleId="Contingutdelataula">
    <w:name w:val="Contingut de la taula"/>
    <w:basedOn w:val="Normal"/>
    <w:qFormat/>
    <w:pPr>
      <w:widowControl w:val="false"/>
      <w:suppressLineNumbers/>
    </w:pPr>
    <w:rPr/>
  </w:style>
  <w:style w:type="paragraph" w:styleId="Encapalamentdelataula">
    <w:name w:val="Encapçalament de la taula"/>
    <w:basedOn w:val="Contingutdelataula"/>
    <w:qFormat/>
    <w:pPr>
      <w:suppressLineNumbers/>
      <w:jc w:val="center"/>
    </w:pPr>
    <w:rPr>
      <w:b/>
      <w:bCs/>
    </w:rPr>
  </w:style>
  <w:style w:type="paragraph" w:styleId="Regular">
    <w:name w:val="Regular"/>
    <w:qFormat/>
    <w:pPr>
      <w:widowControl/>
      <w:suppressAutoHyphens w:val="true"/>
      <w:bidi w:val="0"/>
      <w:spacing w:lineRule="auto" w:line="276" w:before="0" w:after="0"/>
      <w:jc w:val="left"/>
      <w:textAlignment w:val="baseline"/>
    </w:pPr>
    <w:rPr>
      <w:rFonts w:ascii="Verdana" w:hAnsi="Verdana" w:eastAsia="SimSun" w:cs="Lucida Sans"/>
      <w:color w:val="002B49"/>
      <w:kern w:val="2"/>
      <w:sz w:val="18"/>
      <w:szCs w:val="18"/>
      <w:lang w:val="es-ES" w:eastAsia="zh-CN" w:bidi="hi-IN"/>
    </w:rPr>
  </w:style>
  <w:style w:type="paragraph" w:styleId="Style41">
    <w:name w:val="Style4"/>
    <w:qFormat/>
    <w:pPr>
      <w:widowControl/>
      <w:suppressAutoHyphens w:val="true"/>
      <w:bidi w:val="0"/>
      <w:spacing w:lineRule="auto" w:line="276" w:before="120" w:after="120"/>
      <w:jc w:val="left"/>
    </w:pPr>
    <w:rPr>
      <w:rFonts w:ascii="Trebuchet MS" w:hAnsi="Trebuchet MS" w:eastAsia="" w:cs=""/>
      <w:i/>
      <w:color w:val="153646"/>
      <w:kern w:val="0"/>
      <w:sz w:val="17"/>
      <w:szCs w:val="17"/>
      <w:lang w:val="en-GB"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A2FC9-DCB3-9E47-AE5B-3AC9549E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Application>LibreOffice/7.5.7.1$Windows_X86_64 LibreOffice_project/47eb0cf7efbacdee9b19ae25d6752381ede23126</Application>
  <AppVersion>15.0000</AppVersion>
  <Pages>13</Pages>
  <Words>2693</Words>
  <Characters>14902</Characters>
  <CharactersWithSpaces>17369</CharactersWithSpaces>
  <Paragraphs>229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dc:language>es-ES</dc:language>
  <cp:lastModifiedBy/>
  <dcterms:modified xsi:type="dcterms:W3CDTF">2025-05-06T12:07:12Z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