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lang w:val="es-ES"/>
        </w:rPr>
      </w:pPr>
      <w:r>
        <w:rPr>
          <w:lang w:val="es-ES"/>
        </w:rPr>
      </w:r>
    </w:p>
    <w:p>
      <w:pPr>
        <w:pStyle w:val="Normal"/>
        <w:numPr>
          <w:ilvl w:val="0"/>
          <w:numId w:val="0"/>
        </w:numPr>
        <w:ind w:left="0" w:hanging="0"/>
        <w:outlineLvl w:val="0"/>
        <w:rPr/>
      </w:pPr>
      <w:r>
        <w:rPr>
          <w:rStyle w:val="Strong"/>
          <w:rFonts w:ascii="Trebuchet MS" w:hAnsi="Trebuchet MS"/>
          <w:color w:val="00AFAA"/>
          <w:sz w:val="20"/>
          <w:lang w:val="es-ES"/>
        </w:rPr>
        <w:t>CATEGORÍA 14</w:t>
      </w:r>
    </w:p>
    <w:p>
      <w:pPr>
        <w:pStyle w:val="Head1"/>
        <w:numPr>
          <w:ilvl w:val="0"/>
          <w:numId w:val="0"/>
        </w:numPr>
        <w:ind w:left="0" w:hanging="0"/>
        <w:outlineLvl w:val="0"/>
        <w:rPr>
          <w:lang w:val="es-ES"/>
        </w:rPr>
      </w:pPr>
      <w:r>
        <w:rPr>
          <w:rFonts w:ascii="Trebuchet MS" w:hAnsi="Trebuchet MS"/>
          <w:b/>
          <w:color w:val="002B49"/>
          <w:sz w:val="54"/>
          <w:szCs w:val="54"/>
          <w:lang w:val="es-ES"/>
        </w:rPr>
        <w:t>Oferta de Actividades Turísticas</w:t>
      </w:r>
    </w:p>
    <w:p>
      <w:pPr>
        <w:pStyle w:val="Head1"/>
        <w:numPr>
          <w:ilvl w:val="0"/>
          <w:numId w:val="0"/>
        </w:numPr>
        <w:ind w:left="0" w:hanging="0"/>
        <w:outlineLvl w:val="0"/>
        <w:rPr>
          <w:lang w:val="es-ES"/>
        </w:rPr>
      </w:pPr>
      <w:r>
        <w:rPr>
          <w:rFonts w:ascii="Trebuchet MS" w:hAnsi="Trebuchet MS"/>
          <w:b/>
          <w:color w:val="002B49"/>
          <w:sz w:val="54"/>
          <w:szCs w:val="54"/>
          <w:lang w:val="es-ES"/>
        </w:rPr>
        <w:t>de Menorca</w:t>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09" w:type="dxa"/>
        <w:tblLayout w:type="fixed"/>
        <w:tblCellMar>
          <w:top w:w="0" w:type="dxa"/>
          <w:left w:w="107" w:type="dxa"/>
          <w:bottom w:w="0" w:type="dxa"/>
          <w:right w:w="108" w:type="dxa"/>
        </w:tblCellMar>
        <w:tblLook w:val="04a0"/>
      </w:tblPr>
      <w:tblGrid>
        <w:gridCol w:w="5040"/>
        <w:gridCol w:w="5151"/>
      </w:tblGrid>
      <w:tr>
        <w:trPr>
          <w:trHeight w:val="432" w:hRule="atLeast"/>
          <w:cantSplit w:val="true"/>
        </w:trPr>
        <w:tc>
          <w:tcPr>
            <w:tcW w:w="5040"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Nombre de la empresa:</w:t>
            </w:r>
          </w:p>
        </w:tc>
        <w:tc>
          <w:tcPr>
            <w:tcW w:w="5151"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Nombre de la actividad turística:</w:t>
            </w:r>
          </w:p>
        </w:tc>
      </w:tr>
      <w:tr>
        <w:trPr>
          <w:trHeight w:val="432" w:hRule="atLeast"/>
          <w:cantSplit w:val="true"/>
        </w:trPr>
        <w:tc>
          <w:tcPr>
            <w:tcW w:w="5040" w:type="dxa"/>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c>
          <w:tcPr>
            <w:tcW w:w="5151" w:type="dxa"/>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En caso de disponer, núm. registro turístico:</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Dirección de la sede de la actividad:</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5040"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Web de la actividad turística:</w:t>
            </w:r>
          </w:p>
        </w:tc>
        <w:tc>
          <w:tcPr>
            <w:tcW w:w="5151"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Representante:</w:t>
            </w:r>
          </w:p>
        </w:tc>
      </w:tr>
      <w:tr>
        <w:trPr>
          <w:trHeight w:val="432" w:hRule="atLeast"/>
          <w:cantSplit w:val="true"/>
        </w:trPr>
        <w:tc>
          <w:tcPr>
            <w:tcW w:w="504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c>
          <w:tcPr>
            <w:tcW w:w="51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5040"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Teléfono:</w:t>
            </w:r>
          </w:p>
        </w:tc>
        <w:tc>
          <w:tcPr>
            <w:tcW w:w="5151"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Correo electrónico:</w:t>
            </w:r>
          </w:p>
        </w:tc>
      </w:tr>
      <w:tr>
        <w:trPr>
          <w:trHeight w:val="432" w:hRule="atLeast"/>
          <w:cantSplit w:val="true"/>
        </w:trPr>
        <w:tc>
          <w:tcPr>
            <w:tcW w:w="504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c>
          <w:tcPr>
            <w:tcW w:w="51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bl>
    <w:tbl>
      <w:tblPr>
        <w:tblStyle w:val="Tablaconcuadrcula"/>
        <w:tblpPr w:bottomFromText="0" w:horzAnchor="text" w:leftFromText="180" w:rightFromText="180" w:tblpX="0" w:tblpY="362" w:topFromText="0" w:vertAnchor="text"/>
        <w:tblW w:w="10192" w:type="dxa"/>
        <w:jc w:val="left"/>
        <w:tblInd w:w="105" w:type="dxa"/>
        <w:tblLayout w:type="fixed"/>
        <w:tblCellMar>
          <w:top w:w="0" w:type="dxa"/>
          <w:left w:w="105" w:type="dxa"/>
          <w:bottom w:w="0" w:type="dxa"/>
          <w:right w:w="108" w:type="dxa"/>
        </w:tblCellMar>
        <w:tblLook w:val="04a0"/>
      </w:tblPr>
      <w:tblGrid>
        <w:gridCol w:w="451"/>
        <w:gridCol w:w="9740"/>
      </w:tblGrid>
      <w:tr>
        <w:trPr>
          <w:trHeight w:val="661"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zh-TW" w:bidi="ar-SA"/>
              </w:rPr>
              <w:t>Indicar (con una X) qué tipo de empresa constituye el objeto de esta solicitud</w:t>
            </w:r>
          </w:p>
        </w:tc>
      </w:tr>
      <w:tr>
        <w:trPr>
          <w:trHeight w:val="481"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Agencia de viajes</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Mediador turístico</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Central de reservas</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Sala de fiesta</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Sala de baile</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Discoteca</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Café concierto</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Centro turístico recreativo, deportivo, cultural o lúdico</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Organización de eventos deportivos</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Actividades de turismo activo</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Coches de alquiler sin conductor (</w:t>
            </w:r>
            <w:r>
              <w:rPr>
                <w:rFonts w:eastAsia="" w:cs=""/>
                <w:i/>
                <w:iCs/>
                <w:kern w:val="0"/>
                <w:lang w:val="es-ES" w:eastAsia="en-US" w:bidi="ar-SA"/>
              </w:rPr>
              <w:t>rent a car</w:t>
            </w:r>
            <w:r>
              <w:rPr>
                <w:rFonts w:eastAsia="" w:cs=""/>
                <w:kern w:val="0"/>
                <w:lang w:val="es-ES" w:eastAsia="en-US" w:bidi="ar-SA"/>
              </w:rPr>
              <w:t>)</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Guías turísticos</w:t>
            </w:r>
          </w:p>
        </w:tc>
      </w:tr>
    </w:tbl>
    <w:p>
      <w:pPr>
        <w:pStyle w:val="Cuerpodetexto"/>
        <w:rPr>
          <w:lang w:val="es-ES"/>
        </w:rPr>
      </w:pPr>
      <w:r>
        <w:rPr>
          <w:lang w:val="es-ES"/>
        </w:rPr>
      </w:r>
    </w:p>
    <w:tbl>
      <w:tblPr>
        <w:tblStyle w:val="Tablaconcuadrcula"/>
        <w:tblW w:w="10192" w:type="dxa"/>
        <w:jc w:val="left"/>
        <w:tblInd w:w="109" w:type="dxa"/>
        <w:tblLayout w:type="fixed"/>
        <w:tblCellMar>
          <w:top w:w="0" w:type="dxa"/>
          <w:left w:w="107"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Normal"/>
              <w:widowControl w:val="false"/>
              <w:suppressAutoHyphens w:val="true"/>
              <w:spacing w:lineRule="auto" w:line="276"/>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el uso de la marca y el logotipo </w:t>
      </w:r>
      <w:r>
        <w:rPr>
          <w:b/>
          <w:color w:val="00AFAA"/>
          <w:lang w:val="es-ES"/>
        </w:rPr>
        <w:t>Menorca Reserva de Biosfera</w:t>
      </w:r>
      <w:r>
        <w:rPr>
          <w:lang w:val="es-ES"/>
        </w:rPr>
        <w:t xml:space="preserve">, la actividad turística debe cumplir los </w:t>
      </w:r>
      <w:r>
        <w:rPr>
          <w:b/>
          <w:lang w:val="es-ES"/>
        </w:rPr>
        <w:t>11 requisitos obligatorios</w:t>
      </w:r>
      <w:r>
        <w:rPr>
          <w:lang w:val="es-ES"/>
        </w:rPr>
        <w:t xml:space="preserve"> siguientes:</w:t>
      </w:r>
    </w:p>
    <w:p>
      <w:pPr>
        <w:pStyle w:val="10Regular"/>
        <w:rPr>
          <w:lang w:val="es-ES"/>
        </w:rPr>
      </w:pPr>
      <w:r>
        <w:rPr>
          <w:lang w:val="es-ES"/>
        </w:rPr>
      </w:r>
    </w:p>
    <w:p>
      <w:pPr>
        <w:pStyle w:val="05Megatitles"/>
        <w:rPr>
          <w:lang w:val="es-ES"/>
        </w:rPr>
      </w:pPr>
      <w:r>
        <w:rPr>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C / Actividades de la empresa</w:t>
      </w:r>
    </w:p>
    <w:p>
      <w:pPr>
        <w:pStyle w:val="04Openfields"/>
        <w:rPr>
          <w:lang w:val="es-ES"/>
        </w:rPr>
      </w:pPr>
      <w:r>
        <w:rPr>
          <w:lang w:val="es-ES"/>
        </w:rPr>
        <w:tab/>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 xml:space="preserve">C2 / Ofrece actividades compatibles con los objetivos de la </w:t>
            </w:r>
            <w:r>
              <w:rPr>
                <w:rFonts w:eastAsia="" w:cs=""/>
                <w:kern w:val="0"/>
                <w:lang w:val="es-ES" w:eastAsia="en-US" w:bidi="ar-SA"/>
              </w:rPr>
              <w:t>R</w:t>
            </w:r>
            <w:r>
              <w:rPr>
                <w:rFonts w:eastAsia="" w:cs=""/>
                <w:kern w:val="0"/>
                <w:lang w:val="es-ES" w:eastAsia="en-US" w:bidi="ar-SA"/>
              </w:rPr>
              <w:t>eserva de biosfera, el Plan de Acción y la normativa de protección del territorio aplicable</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Las actividades ofrecidas son compatibles con los objetivos de la reserva de biosfera, el Plan de Acción y la normativa de protección del territorio aplicable.</w:t>
            </w:r>
          </w:p>
        </w:tc>
      </w:tr>
      <w:tr>
        <w:trPr>
          <w:trHeight w:val="503" w:hRule="atLeast"/>
          <w:cantSplit w:val="true"/>
        </w:trPr>
        <w:tc>
          <w:tcPr>
            <w:tcW w:w="301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 las actividades que se ofrecen y breve resumen de su compatibilidad con los objetivos específicos del Plan de Acción (2018-2025) (consultar el Plan), con los pilares de la declaración (ver enlace) o con los Estatutos de la Agencia Menorca Reserva de Biosfera (consultar Estatutos)</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Actividad 1 (compatibilidad ):</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Actividad 2 (compatibilidad ):</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7"/>
        <w:gridCol w:w="3593"/>
        <w:gridCol w:w="3510"/>
      </w:tblGrid>
      <w:tr>
        <w:trPr>
          <w:trHeight w:val="571" w:hRule="atLeast"/>
          <w:cantSplit w:val="true"/>
        </w:trPr>
        <w:tc>
          <w:tcPr>
            <w:tcW w:w="10120"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C3 / En el caso de realizar actividades en lugares sensibles (parque natural, espacios de la Red Natura 2000, reservas marinas u otros espacios protegidos), se realizan de acuerdo con la normativa específica aplicable, se aplican medidas correctoras indicadas por la autoridad competente y se cuenta con la autorización expresa para ello.</w:t>
            </w:r>
          </w:p>
        </w:tc>
      </w:tr>
      <w:tr>
        <w:trPr>
          <w:trHeight w:val="503" w:hRule="atLeast"/>
          <w:cantSplit w:val="true"/>
        </w:trPr>
        <w:tc>
          <w:tcPr>
            <w:tcW w:w="301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3"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Las actividades ofertadas en lugares sensibles se llevan a cabo respetando la normativa aplicable actual, se aplican las medidas correctoras indiadas y se dispone de permiso para realizarlas.</w:t>
            </w:r>
          </w:p>
        </w:tc>
      </w:tr>
      <w:tr>
        <w:trPr>
          <w:trHeight w:val="503" w:hRule="atLeast"/>
          <w:cantSplit w:val="true"/>
        </w:trPr>
        <w:tc>
          <w:tcPr>
            <w:tcW w:w="301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3"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 las actividades que se ofrecen en lugares sensibles con el organismo competente al que se solicita permiso para realizar esta actividad.</w:t>
            </w:r>
          </w:p>
        </w:tc>
      </w:tr>
      <w:tr>
        <w:trPr>
          <w:trHeight w:val="503" w:hRule="atLeast"/>
          <w:cantSplit w:val="true"/>
        </w:trPr>
        <w:tc>
          <w:tcPr>
            <w:tcW w:w="301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3"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Actividad 1: Nombre actividad / Organismo que autoriza / Fecha autorización / Autorización</w:t>
            </w:r>
          </w:p>
        </w:tc>
      </w:tr>
      <w:tr>
        <w:trPr>
          <w:trHeight w:val="503" w:hRule="atLeast"/>
          <w:cantSplit w:val="true"/>
        </w:trPr>
        <w:tc>
          <w:tcPr>
            <w:tcW w:w="301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3" w:type="dxa"/>
            <w:gridSpan w:val="2"/>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Actividad 2: Nombre actividad / Organismo que autoriza / Fecha autorización / Autorización</w:t>
            </w:r>
          </w:p>
        </w:tc>
      </w:tr>
      <w:tr>
        <w:trPr>
          <w:trHeight w:val="503" w:hRule="atLeast"/>
          <w:cantSplit w:val="true"/>
        </w:trPr>
        <w:tc>
          <w:tcPr>
            <w:tcW w:w="301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3" w:type="dxa"/>
            <w:gridSpan w:val="2"/>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301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3593" w:type="dxa"/>
            <w:tcBorders>
              <w:top w:val="single" w:sz="4" w:space="0" w:color="D9D9D9"/>
              <w:left w:val="single" w:sz="4" w:space="0" w:color="D9D9D9"/>
              <w:bottom w:val="single" w:sz="4" w:space="0" w:color="D9D9D9"/>
              <w:right w:val="single" w:sz="2" w:space="0" w:color="D9D9D9"/>
            </w:tcBorders>
            <w:shd w:color="auto" w:fill="F9F9F9" w:val="clea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En caso de que la autorización sea dada por el CIM, indique departamento para solicitar la información necesaria:</w:t>
            </w:r>
          </w:p>
        </w:tc>
        <w:tc>
          <w:tcPr>
            <w:tcW w:w="3510"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bl>
    <w:p>
      <w:pPr>
        <w:pStyle w:val="06Subtitles"/>
        <w:rPr>
          <w:b w:val="false"/>
          <w:bCs w:val="false"/>
          <w:color w:val="808080" w:themeColor="background1" w:themeShade="80"/>
          <w:sz w:val="18"/>
          <w:szCs w:val="18"/>
          <w:highlight w:val="white"/>
          <w:lang w:val="es-ES"/>
        </w:rPr>
      </w:pPr>
      <w:r>
        <w:rPr>
          <w:b w:val="false"/>
          <w:bCs w:val="false"/>
          <w:color w:val="808080" w:themeColor="background1" w:themeShade="80"/>
          <w:sz w:val="18"/>
          <w:szCs w:val="18"/>
          <w:highlight w:val="white"/>
          <w:lang w:val="es-ES"/>
        </w:rPr>
      </w:r>
    </w:p>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C4 / Parte de las actividades ofrecidas están basadas en el conocimiento de la Reserva de Biosfera de Menorca</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Una parte de les actividades ofrecidas sirven para dar a conocer la reserva de biosfera de Menorca</w:t>
            </w:r>
          </w:p>
        </w:tc>
      </w:tr>
      <w:tr>
        <w:trPr>
          <w:trHeight w:val="503" w:hRule="atLeast"/>
          <w:cantSplit w:val="true"/>
        </w:trPr>
        <w:tc>
          <w:tcPr>
            <w:tcW w:w="301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 las actividades que se ofrecen para dar a conocer la reserva de biosfera de Menorca y breve explicación sobre los aspectos que se difunden para dar a conocer la reserva de biosfera de Menorca</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Actividad 1 (explicación sobre qué se da a conocer de la RB):</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Actividad 2 (explicación sobre qué se da a conocer de la RB):</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b w:val="false"/>
          <w:bCs w:val="false"/>
          <w:color w:val="808080" w:themeColor="background1" w:themeShade="80"/>
          <w:sz w:val="18"/>
          <w:szCs w:val="18"/>
          <w:highlight w:val="white"/>
          <w:lang w:val="es-ES"/>
        </w:rPr>
      </w:pPr>
      <w:r>
        <w:rPr>
          <w:b w:val="false"/>
          <w:bCs w:val="false"/>
          <w:color w:val="808080" w:themeColor="background1" w:themeShade="80"/>
          <w:sz w:val="18"/>
          <w:szCs w:val="18"/>
          <w:highlight w:val="white"/>
          <w:lang w:val="es-ES"/>
        </w:rPr>
      </w:r>
    </w:p>
    <w:p>
      <w:pPr>
        <w:pStyle w:val="06Subtitles"/>
        <w:rPr>
          <w:b w:val="false"/>
          <w:bCs w:val="false"/>
          <w:color w:val="808080" w:themeColor="background1" w:themeShade="80"/>
          <w:sz w:val="18"/>
          <w:szCs w:val="18"/>
          <w:highlight w:val="white"/>
          <w:lang w:val="es-ES"/>
        </w:rPr>
      </w:pPr>
      <w:r>
        <w:rPr>
          <w:b w:val="false"/>
          <w:bCs w:val="false"/>
          <w:color w:val="808080" w:themeColor="background1" w:themeShade="80"/>
          <w:sz w:val="18"/>
          <w:szCs w:val="18"/>
          <w:highlight w:val="white"/>
          <w:lang w:val="es-ES"/>
        </w:rPr>
      </w:r>
    </w:p>
    <w:p>
      <w:pPr>
        <w:pStyle w:val="06Subtitles"/>
        <w:rPr>
          <w:lang w:val="es-ES"/>
        </w:rPr>
      </w:pPr>
      <w:r>
        <w:rPr>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30" w:type="dxa"/>
        <w:jc w:val="left"/>
        <w:tblInd w:w="161" w:type="dxa"/>
        <w:tblLayout w:type="fixed"/>
        <w:tblCellMar>
          <w:top w:w="0" w:type="dxa"/>
          <w:left w:w="107" w:type="dxa"/>
          <w:bottom w:w="0" w:type="dxa"/>
          <w:right w:w="108" w:type="dxa"/>
        </w:tblCellMar>
        <w:tblLook w:val="04a0"/>
      </w:tblPr>
      <w:tblGrid>
        <w:gridCol w:w="2984"/>
        <w:gridCol w:w="7045"/>
      </w:tblGrid>
      <w:tr>
        <w:trPr>
          <w:trHeight w:val="571" w:hRule="atLeast"/>
          <w:cantSplit w:val="true"/>
        </w:trPr>
        <w:tc>
          <w:tcPr>
            <w:tcW w:w="1002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D5 / Realiza seguimiento sobre el consumo de energía y agua derivado de la actividad propia de la empresa (ya sea de su establecimiento o de los vehículos, embarcaciones y otros medios utilizados para la actividad)</w:t>
            </w:r>
          </w:p>
        </w:tc>
      </w:tr>
      <w:tr>
        <w:trPr>
          <w:trHeight w:val="503" w:hRule="atLeast"/>
          <w:cantSplit w:val="true"/>
        </w:trPr>
        <w:tc>
          <w:tcPr>
            <w:tcW w:w="2984"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45"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Se debe indicar el seguimiento del consumo de energía y agua de las actividades turísticas de todo el último año</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tc>
        <w:tc>
          <w:tcPr>
            <w:tcW w:w="7045"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documento de seguimiento del consumo de energía y agua de las actividades turísticas de todo el último año</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Información adicional</w:t>
            </w:r>
          </w:p>
        </w:tc>
        <w:tc>
          <w:tcPr>
            <w:tcW w:w="7045"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D6 / Emplea medios de transporte de bajo requerimiento energético y/o adapta las actividades para reducir el consumo energético siempre que la actividad lo permita.</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Las actividades turísticas deben llevarse a cabo con el mínimo consumo energético posible, siempre que la misma actividad lo permita. En caso de que sea posible, deben priorizarse los medios de transporte de bajo requerimiento energético y/o adaptar la actividad para reducir el consumo energético.</w:t>
            </w:r>
          </w:p>
        </w:tc>
      </w:tr>
      <w:tr>
        <w:trPr>
          <w:trHeight w:val="360" w:hRule="atLeast"/>
          <w:cantSplit w:val="true"/>
        </w:trPr>
        <w:tc>
          <w:tcPr>
            <w:tcW w:w="3018" w:type="dxa"/>
            <w:vMerge w:val="restart"/>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Actividad 1: Medio de transporte utilizado / Medida reductora del consumo energético</w:t>
            </w:r>
          </w:p>
        </w:tc>
      </w:tr>
      <w:tr>
        <w:trPr>
          <w:trHeight w:val="360"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Actividad 2: Medio de transporte utilizado / Medida reductora del consumo energético</w:t>
            </w:r>
          </w:p>
        </w:tc>
      </w:tr>
      <w:tr>
        <w:trPr>
          <w:trHeight w:val="360"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30" w:type="dxa"/>
        <w:jc w:val="left"/>
        <w:tblInd w:w="161" w:type="dxa"/>
        <w:tblLayout w:type="fixed"/>
        <w:tblCellMar>
          <w:top w:w="0" w:type="dxa"/>
          <w:left w:w="107" w:type="dxa"/>
          <w:bottom w:w="0" w:type="dxa"/>
          <w:right w:w="108" w:type="dxa"/>
        </w:tblCellMar>
        <w:tblLook w:val="04a0"/>
      </w:tblPr>
      <w:tblGrid>
        <w:gridCol w:w="2984"/>
        <w:gridCol w:w="7045"/>
      </w:tblGrid>
      <w:tr>
        <w:trPr>
          <w:trHeight w:val="571" w:hRule="atLeast"/>
          <w:cantSplit w:val="true"/>
        </w:trPr>
        <w:tc>
          <w:tcPr>
            <w:tcW w:w="1002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Tiene una política de compras verdes (equipos, materiales y/o productos). Prioriza materiales reciclados, reutilizables y/o reciclables</w:t>
            </w:r>
          </w:p>
        </w:tc>
      </w:tr>
      <w:tr>
        <w:trPr>
          <w:trHeight w:val="503" w:hRule="atLeast"/>
          <w:cantSplit w:val="true"/>
        </w:trPr>
        <w:tc>
          <w:tcPr>
            <w:tcW w:w="2984"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45"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debe disponer de una política de compras verdes donde indicará el proceso de compras que utiliza dando prioridad a la adquisición de materiales reciclados, reutilizables y/o reciclados.</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45"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documento de política de compras verdes que sigue la actividad turística o descripción de les medidas tomadas. Adjuntar fotografías justificativas en caso de que sea posible.</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45"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4Openfields"/>
        <w:rPr>
          <w:i w:val="false"/>
          <w:i w:val="false"/>
          <w:color w:val="7030A0"/>
          <w:sz w:val="19"/>
          <w:szCs w:val="19"/>
          <w:lang w:val="es-ES"/>
        </w:rPr>
      </w:pPr>
      <w:r>
        <w:rPr>
          <w:i w:val="false"/>
          <w:color w:val="7030A0"/>
          <w:sz w:val="19"/>
          <w:szCs w:val="19"/>
          <w:lang w:val="es-ES"/>
        </w:rPr>
      </w:r>
    </w:p>
    <w:p>
      <w:pPr>
        <w:pStyle w:val="06Subtitles"/>
        <w:rPr>
          <w:lang w:val="es-ES"/>
        </w:rPr>
      </w:pPr>
      <w:r>
        <w:rPr>
          <w:lang w:val="es-ES"/>
        </w:rPr>
        <w:t>RELLENAR LOS 4 REQUISITOS SIGUIENTES UNICAMENTE SI LA ACTIVIDAD TURÍSTICA DISPONE DE ESTABLECIMIENTO FÍSICO, SI NO PASAR AL REQUISITO E12 (REQUISITOS RECOMENDABLES)</w:t>
      </w:r>
    </w:p>
    <w:p>
      <w:pPr>
        <w:pStyle w:val="Head1"/>
        <w:keepNext w:val="true"/>
        <w:keepLines/>
        <w:rPr>
          <w:color w:val="00AFAA"/>
          <w:sz w:val="24"/>
          <w:szCs w:val="24"/>
          <w:lang w:val="es-ES"/>
        </w:rPr>
      </w:pPr>
      <w:r>
        <w:rPr>
          <w:color w:val="00AFAA"/>
          <w:sz w:val="24"/>
          <w:szCs w:val="24"/>
          <w:lang w:val="es-ES"/>
        </w:rPr>
      </w:r>
    </w:p>
    <w:tbl>
      <w:tblPr>
        <w:tblStyle w:val="Tablaconcuadrcula"/>
        <w:tblW w:w="10030" w:type="dxa"/>
        <w:jc w:val="left"/>
        <w:tblInd w:w="161" w:type="dxa"/>
        <w:tblLayout w:type="fixed"/>
        <w:tblCellMar>
          <w:top w:w="0" w:type="dxa"/>
          <w:left w:w="107" w:type="dxa"/>
          <w:bottom w:w="0" w:type="dxa"/>
          <w:right w:w="108" w:type="dxa"/>
        </w:tblCellMar>
        <w:tblLook w:val="04a0"/>
      </w:tblPr>
      <w:tblGrid>
        <w:gridCol w:w="2984"/>
        <w:gridCol w:w="7045"/>
      </w:tblGrid>
      <w:tr>
        <w:trPr>
          <w:trHeight w:val="571" w:hRule="atLeast"/>
          <w:cantSplit w:val="true"/>
        </w:trPr>
        <w:tc>
          <w:tcPr>
            <w:tcW w:w="1002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Dispone de protocolo preventivo para detectar y solucionar errores en el funcionamiento de las instalaciones (agua, luz, climatización...)</w:t>
            </w:r>
          </w:p>
        </w:tc>
      </w:tr>
      <w:tr>
        <w:trPr>
          <w:trHeight w:val="503" w:hRule="atLeast"/>
          <w:cantSplit w:val="true"/>
        </w:trPr>
        <w:tc>
          <w:tcPr>
            <w:tcW w:w="2984"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45"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debe disponer de un protocolo para detectar y solucionar errores en el funcionamiento de las instalaciones (agua, luz, climatización...)</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45"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Se debe adjuntar protocolo preventivo de errores en el funcionamiento de que dispone la actividad turística.</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45"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D9 / Adopta medidas para el ahorro de energía: luces de bajo consumo, instalación de interruptores temporizados en zonas de paso, células de iluminación automática, aparatos eléctricos de alta eficiencia (refrigeradores, congeladores, lavavajillas, aires acondicionados…) como mínimo con etiqueta energética A +</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debe adoptar medidas para el ahorro de energía.</w:t>
            </w:r>
          </w:p>
        </w:tc>
      </w:tr>
      <w:tr>
        <w:trPr>
          <w:trHeight w:val="503" w:hRule="atLeast"/>
          <w:cantSplit w:val="true"/>
        </w:trPr>
        <w:tc>
          <w:tcPr>
            <w:tcW w:w="3018" w:type="dxa"/>
            <w:vMerge w:val="restart"/>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1" w:type="dxa"/>
            <w:tcBorders>
              <w:top w:val="single" w:sz="4" w:space="0" w:color="D9D9D9"/>
              <w:left w:val="single" w:sz="4" w:space="0" w:color="D9D9D9"/>
              <w:bottom w:val="single" w:sz="2" w:space="0" w:color="D9D9D9"/>
              <w:right w:val="single" w:sz="2" w:space="0" w:color="D9D9D9"/>
            </w:tcBorders>
            <w:shd w:color="auto" w:fill="F9F9F9" w:val="clea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medidas para el ahorro de energía.</w:t>
            </w:r>
          </w:p>
        </w:tc>
      </w:tr>
      <w:tr>
        <w:trPr>
          <w:trHeight w:val="360"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360"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360"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D10 / Dispone de dispositivos de ahorro de agua: grifos monomando, filtros de aire, cisternas de doble descarga o descarga interrumpida, etc.</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debe disponer de dispositivos de ahorro de agua.</w:t>
            </w:r>
          </w:p>
        </w:tc>
      </w:tr>
      <w:tr>
        <w:trPr>
          <w:trHeight w:val="503" w:hRule="atLeast"/>
          <w:cantSplit w:val="true"/>
        </w:trPr>
        <w:tc>
          <w:tcPr>
            <w:tcW w:w="3018" w:type="dxa"/>
            <w:vMerge w:val="restart"/>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1" w:type="dxa"/>
            <w:tcBorders>
              <w:top w:val="single" w:sz="4" w:space="0" w:color="D9D9D9"/>
              <w:left w:val="single" w:sz="4" w:space="0" w:color="D9D9D9"/>
              <w:bottom w:val="single" w:sz="2" w:space="0" w:color="D9D9D9"/>
              <w:right w:val="single" w:sz="2" w:space="0" w:color="D9D9D9"/>
            </w:tcBorders>
            <w:shd w:color="auto" w:fill="F9F9F9" w:val="clea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Se debe adjuntar la lista de medidas tomadas por la actividad turística para ahorrar agua.</w:t>
            </w:r>
          </w:p>
        </w:tc>
      </w:tr>
      <w:tr>
        <w:trPr>
          <w:trHeight w:val="360"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360"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360"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3005"/>
        <w:gridCol w:w="7074"/>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D11 / Reciclaje de residuos: Utiliza contenedores para la recogida selectiva de cada tipo de residuos, a disposición del personal para su adecuado tratamiento. Realiza recogida selectiva de vidrio, papel y cartón, envases ligeros y materia orgánica (siempre que el servicio esté implantado en el municipio)</w:t>
            </w:r>
          </w:p>
        </w:tc>
      </w:tr>
      <w:tr>
        <w:trPr>
          <w:trHeight w:val="503" w:hRule="atLeast"/>
          <w:cantSplit w:val="true"/>
        </w:trPr>
        <w:tc>
          <w:tcPr>
            <w:tcW w:w="300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74"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debe disponer de contenedores de recogida selectiva y encargarse de el adecuado tratamiento posterior.</w:t>
            </w:r>
          </w:p>
        </w:tc>
      </w:tr>
      <w:tr>
        <w:trPr>
          <w:trHeight w:val="548" w:hRule="atLeast"/>
          <w:cantSplit w:val="true"/>
        </w:trPr>
        <w:tc>
          <w:tcPr>
            <w:tcW w:w="3005"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74"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 los contenedores de reciclaje de residuos.</w:t>
            </w:r>
          </w:p>
        </w:tc>
      </w:tr>
      <w:tr>
        <w:trPr>
          <w:trHeight w:val="503" w:hRule="atLeast"/>
          <w:cantSplit w:val="true"/>
        </w:trPr>
        <w:tc>
          <w:tcPr>
            <w:tcW w:w="300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74"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el uso de la marca y el logotipo </w:t>
      </w:r>
      <w:r>
        <w:rPr>
          <w:b/>
          <w:color w:val="00AFAA"/>
          <w:lang w:val="es-ES"/>
        </w:rPr>
        <w:t>Menorca Reserva de Biosfera</w:t>
      </w:r>
      <w:r>
        <w:rPr>
          <w:lang w:val="es-ES"/>
        </w:rPr>
        <w:t>, algunas tipologías concretes de empresas de actividades turísticas deben cumplir además los</w:t>
      </w:r>
      <w:r>
        <w:rPr>
          <w:b/>
          <w:lang w:val="es-ES"/>
        </w:rPr>
        <w:t xml:space="preserve"> requisitos obligatorios específicos </w:t>
      </w:r>
      <w:r>
        <w:rPr>
          <w:b/>
          <w:bCs/>
          <w:lang w:val="es-ES"/>
        </w:rPr>
        <w:t>siguientes:</w:t>
      </w:r>
    </w:p>
    <w:p>
      <w:pPr>
        <w:pStyle w:val="Normal"/>
        <w:rPr>
          <w:rFonts w:ascii="Trebuchet MS" w:hAnsi="Trebuchet MS"/>
          <w:b/>
          <w:color w:val="002B49"/>
          <w:sz w:val="40"/>
          <w:szCs w:val="40"/>
          <w:lang w:val="es-ES"/>
        </w:rPr>
      </w:pPr>
      <w:r>
        <w:rPr>
          <w:rFonts w:ascii="Trebuchet MS" w:hAnsi="Trebuchet MS"/>
          <w:b/>
          <w:color w:val="002B49"/>
          <w:sz w:val="40"/>
          <w:szCs w:val="40"/>
          <w:lang w:val="es-ES"/>
        </w:rPr>
      </w:r>
    </w:p>
    <w:p>
      <w:pPr>
        <w:pStyle w:val="Normal"/>
        <w:rPr>
          <w:lang w:val="es-ES"/>
        </w:rPr>
      </w:pPr>
      <w:r>
        <w:rPr>
          <w:rFonts w:ascii="Trebuchet MS" w:hAnsi="Trebuchet MS"/>
          <w:b/>
          <w:color w:val="002B49"/>
          <w:sz w:val="40"/>
          <w:szCs w:val="40"/>
          <w:lang w:val="es-ES"/>
        </w:rPr>
        <w:t>Cumplimiento de requisitos obligatorios específicos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I / REQUISITOS ESPECÍFICOS APLICABLES SOLO PARA EMPRESAS DE ALQUILER DE VEHÍCULOS (CON  O SIN CONDUCTOR)</w:t>
      </w:r>
    </w:p>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I1 / Movilidad sostenible: la empresa dispone como mínimo de un 2 % de sus vehículos eléctricos o híbridos (y al menos un vehículo de estas tipologías)</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 alquiler de vehículos (con o sin conductor) debe priorizar la utilización de vehículos eléctricos o híbridos.</w:t>
            </w:r>
          </w:p>
        </w:tc>
      </w:tr>
      <w:tr>
        <w:trPr>
          <w:trHeight w:val="503" w:hRule="atLeast"/>
          <w:cantSplit w:val="true"/>
        </w:trPr>
        <w:tc>
          <w:tcPr>
            <w:tcW w:w="3018" w:type="dxa"/>
            <w:vMerge w:val="restart"/>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9F9F9" w:val="clea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Se debe indicar modelos de vehículos eléctricos o híbridos que tiene la empresa de alquiler de vehículos (con o sin conductor) en Menorca. Además debe indicarse el número global de vehículos de esta tipología de que dispone la empresa. Adjuntar fotografía justificativa de uno de estos vehículos.</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Modelo vehículo 1</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Modelo vehículo 2</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301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04Openfields"/>
        <w:rPr>
          <w:lang w:val="es-ES"/>
        </w:rPr>
      </w:pPr>
      <w:r>
        <w:rPr>
          <w:lang w:val="es-ES"/>
        </w:rPr>
        <w:t>Marcar con una X en caso afirmativo:</w:t>
      </w:r>
    </w:p>
    <w:p>
      <w:pPr>
        <w:pStyle w:val="04Openfields"/>
        <w:rPr>
          <w:color w:val="00AFAA"/>
          <w:sz w:val="24"/>
          <w:szCs w:val="24"/>
          <w:lang w:val="es-ES"/>
        </w:rPr>
      </w:pPr>
      <w:r>
        <w:rPr>
          <w:color w:val="00AFAA"/>
          <w:sz w:val="24"/>
          <w:szCs w:val="24"/>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575"/>
        <w:gridCol w:w="9504"/>
      </w:tblGrid>
      <w:tr>
        <w:trPr>
          <w:trHeight w:val="1034" w:hRule="atLeast"/>
          <w:cantSplit w:val="true"/>
        </w:trPr>
        <w:tc>
          <w:tcPr>
            <w:tcW w:w="575" w:type="dxa"/>
            <w:tcBorders>
              <w:top w:val="single" w:sz="4" w:space="0" w:color="D9D9D9"/>
              <w:left w:val="single" w:sz="2" w:space="0" w:color="D9D9D9"/>
              <w:bottom w:val="single" w:sz="2" w:space="0" w:color="D9D9D9"/>
              <w:right w:val="single" w:sz="4" w:space="0" w:color="D9D9D9"/>
            </w:tcBorders>
            <w:shd w:color="auto" w:fill="FFFFFF" w:themeFill="background1" w:val="clear"/>
            <w:vAlign w:val="center"/>
          </w:tcPr>
          <w:p>
            <w:pPr>
              <w:pStyle w:val="11txt"/>
              <w:widowControl w:val="false"/>
              <w:suppressAutoHyphens w:val="true"/>
              <w:spacing w:before="120" w:after="120"/>
              <w:jc w:val="left"/>
              <w:rPr>
                <w:rFonts w:eastAsia="" w:cs=""/>
                <w:kern w:val="0"/>
                <w:highlight w:val="white"/>
                <w:lang w:val="es-ES" w:eastAsia="en-US" w:bidi="ar-SA"/>
              </w:rPr>
            </w:pPr>
            <w:r>
              <w:rPr>
                <w:rFonts w:eastAsia="" w:cs=""/>
                <w:kern w:val="0"/>
                <w:highlight w:val="white"/>
                <w:lang w:val="es-ES" w:eastAsia="en-US" w:bidi="ar-SA"/>
              </w:rPr>
            </w:r>
          </w:p>
        </w:tc>
        <w:tc>
          <w:tcPr>
            <w:tcW w:w="9504"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está recogido en el Plan de Modernización y Seguridad presentado junto a la declaración responsable de inicio de actividad turística (DRIAT) en el Departamento de Ordenación Turística del Consell Insular de Menorca, y solicito que este requisito sea contrastado con este departamento. Según indica el artículo 125, punto 3, del Decreto 20/2015, de 17 de abril, de principios generales y directrices de coordinación en materia turística.</w:t>
            </w:r>
          </w:p>
        </w:tc>
      </w:tr>
    </w:tbl>
    <w:p>
      <w:pPr>
        <w:pStyle w:val="11txt"/>
        <w:rPr>
          <w:color w:val="00AFAA"/>
          <w:sz w:val="24"/>
          <w:szCs w:val="24"/>
          <w:lang w:val="es-ES"/>
        </w:rPr>
      </w:pPr>
      <w:r>
        <w:rPr>
          <w:color w:val="00AFAA"/>
          <w:sz w:val="24"/>
          <w:szCs w:val="24"/>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575"/>
        <w:gridCol w:w="9504"/>
      </w:tblGrid>
      <w:tr>
        <w:trPr>
          <w:trHeight w:val="1034" w:hRule="atLeast"/>
          <w:cantSplit w:val="true"/>
        </w:trPr>
        <w:tc>
          <w:tcPr>
            <w:tcW w:w="575" w:type="dxa"/>
            <w:tcBorders>
              <w:top w:val="single" w:sz="4" w:space="0" w:color="D9D9D9"/>
              <w:left w:val="single" w:sz="2" w:space="0" w:color="D9D9D9"/>
              <w:bottom w:val="single" w:sz="2" w:space="0" w:color="D9D9D9"/>
              <w:right w:val="single" w:sz="4" w:space="0" w:color="D9D9D9"/>
            </w:tcBorders>
            <w:shd w:color="auto" w:fill="FFFFFF" w:themeFill="background1" w:val="clear"/>
            <w:vAlign w:val="center"/>
          </w:tcPr>
          <w:p>
            <w:pPr>
              <w:pStyle w:val="11txt"/>
              <w:widowControl w:val="false"/>
              <w:suppressAutoHyphens w:val="true"/>
              <w:spacing w:before="120" w:after="120"/>
              <w:jc w:val="left"/>
              <w:rPr>
                <w:rFonts w:eastAsia="" w:cs=""/>
                <w:kern w:val="0"/>
                <w:highlight w:val="white"/>
                <w:lang w:val="es-ES" w:eastAsia="en-US" w:bidi="ar-SA"/>
              </w:rPr>
            </w:pPr>
            <w:r>
              <w:rPr>
                <w:rFonts w:eastAsia="" w:cs=""/>
                <w:kern w:val="0"/>
                <w:highlight w:val="white"/>
                <w:lang w:val="es-ES" w:eastAsia="en-US" w:bidi="ar-SA"/>
              </w:rPr>
            </w:r>
          </w:p>
        </w:tc>
        <w:tc>
          <w:tcPr>
            <w:tcW w:w="9504"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El interesado ha informado sobre las flotas de vehículos, en cumplimiento de lo que prevé la Ley de Cambio Climático, en la Consejería de Territorio, Energía y Movilidad del Govern de les Illles Balerars, y ha colocado en un lugar visible de los vehículos los distintivos exigidos, según indica la Resolución 5227 del BOIB 72 del 30 de mayo de 2019. En virtud de lo anterior, puede remitir al Consell Insular de Menorca la información o autorizar al CIM a solicitarla a la Conselleria.</w:t>
            </w:r>
          </w:p>
        </w:tc>
      </w:tr>
    </w:tbl>
    <w:p>
      <w:pPr>
        <w:pStyle w:val="04Openfields"/>
        <w:rPr>
          <w:lang w:val="es-ES"/>
        </w:rPr>
      </w:pPr>
      <w:r>
        <w:rPr>
          <w:lang w:val="es-ES"/>
        </w:rPr>
      </w:r>
    </w:p>
    <w:p>
      <w:pPr>
        <w:pStyle w:val="Standard"/>
        <w:spacing w:lineRule="auto" w:line="276"/>
        <w:rPr>
          <w:lang w:val="es-ES"/>
        </w:rPr>
      </w:pPr>
      <w:r>
        <w:rPr>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J / REQUISITOS ESPECÍFICOS APLICABLES SOLO PARA EMPRESAS DE ORGANIZACIÓN DEPORTIVA</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J1 / Residuos: La empresa aplica medidas efectivas de reducción de los residuos generados durante la celebración de los eventos</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 organización de eventos deportivos aplica medidas efectivas para la reducción de residuos generados durante la celebración de cualquier evento que organiza en Menorca.</w:t>
            </w:r>
          </w:p>
        </w:tc>
      </w:tr>
      <w:tr>
        <w:trPr>
          <w:trHeight w:val="503" w:hRule="atLeast"/>
          <w:cantSplit w:val="true"/>
        </w:trPr>
        <w:tc>
          <w:tcPr>
            <w:tcW w:w="3018" w:type="dxa"/>
            <w:vMerge w:val="restart"/>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9F9F9" w:val="clea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En necesario indicar las medidas que se toman para asegurar esta reducción de residuos generados durante la celebración de eventos organizados. En caso de disponer de un documento descriptivo se puede adjuntar.</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301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i w:val="false"/>
          <w:i w:val="false"/>
          <w:color w:val="7030A0"/>
          <w:sz w:val="19"/>
          <w:szCs w:val="19"/>
          <w:lang w:val="es-ES"/>
        </w:rPr>
      </w:pPr>
      <w:r>
        <w:rPr>
          <w:i w:val="false"/>
          <w:color w:val="7030A0"/>
          <w:sz w:val="19"/>
          <w:szCs w:val="19"/>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30" w:type="dxa"/>
        <w:jc w:val="left"/>
        <w:tblInd w:w="161" w:type="dxa"/>
        <w:tblLayout w:type="fixed"/>
        <w:tblCellMar>
          <w:top w:w="0" w:type="dxa"/>
          <w:left w:w="107" w:type="dxa"/>
          <w:bottom w:w="0" w:type="dxa"/>
          <w:right w:w="108" w:type="dxa"/>
        </w:tblCellMar>
        <w:tblLook w:val="04a0"/>
      </w:tblPr>
      <w:tblGrid>
        <w:gridCol w:w="2984"/>
        <w:gridCol w:w="7045"/>
      </w:tblGrid>
      <w:tr>
        <w:trPr>
          <w:trHeight w:val="571" w:hRule="atLeast"/>
          <w:cantSplit w:val="true"/>
        </w:trPr>
        <w:tc>
          <w:tcPr>
            <w:tcW w:w="1002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J2 / Residuos: la empresa separa al menos 4 fracciones de residuos generados durante los eventos (vidrio, papel y cartón, envases y restos). En caso que el municipio donde se celebre el evento disponga de recogida de materia orgánica, también separa la materia orgánica.</w:t>
            </w:r>
          </w:p>
        </w:tc>
      </w:tr>
      <w:tr>
        <w:trPr>
          <w:trHeight w:val="503" w:hRule="atLeast"/>
          <w:cantSplit w:val="true"/>
        </w:trPr>
        <w:tc>
          <w:tcPr>
            <w:tcW w:w="2984"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eastAsia="en-US" w:bidi="ar-SA"/>
              </w:rPr>
            </w:pPr>
            <w:r>
              <w:rPr>
                <w:rFonts w:eastAsia="" w:cs=""/>
                <w:kern w:val="0"/>
                <w:lang w:val="es-ES" w:eastAsia="en-US" w:bidi="ar-SA"/>
              </w:rPr>
              <w:t>Cumplimiento del criterio</w:t>
            </w:r>
          </w:p>
        </w:tc>
        <w:tc>
          <w:tcPr>
            <w:tcW w:w="7045"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eastAsia="en-US" w:bidi="ar-SA"/>
              </w:rPr>
            </w:pPr>
            <w:r>
              <w:rPr>
                <w:rFonts w:eastAsia="" w:cs=""/>
                <w:kern w:val="0"/>
                <w:lang w:val="es-ES" w:eastAsia="en-US" w:bidi="ar-SA"/>
              </w:rPr>
              <w:t>L</w:t>
            </w:r>
            <w:r>
              <w:rPr>
                <w:rFonts w:eastAsia="" w:cs=""/>
                <w:kern w:val="0"/>
                <w:lang w:val="es-ES" w:eastAsia="en-US" w:bidi="ar-SA"/>
              </w:rPr>
              <w:t xml:space="preserve">a </w:t>
            </w:r>
            <w:r>
              <w:rPr>
                <w:rFonts w:eastAsia="" w:cs=""/>
                <w:kern w:val="0"/>
                <w:lang w:val="es-ES" w:eastAsia="en-US" w:bidi="ar-SA"/>
              </w:rPr>
              <w:t xml:space="preserve">empresa </w:t>
            </w:r>
            <w:r>
              <w:rPr>
                <w:rFonts w:eastAsia="" w:cs=""/>
                <w:kern w:val="0"/>
                <w:lang w:val="es-ES" w:eastAsia="en-US" w:bidi="ar-SA"/>
              </w:rPr>
              <w:t xml:space="preserve">organizadora </w:t>
            </w:r>
            <w:r>
              <w:rPr>
                <w:rFonts w:eastAsia="" w:cs=""/>
                <w:kern w:val="0"/>
                <w:lang w:val="es-ES" w:eastAsia="en-US" w:bidi="ar-SA"/>
              </w:rPr>
              <w:t xml:space="preserve"> </w:t>
            </w:r>
            <w:r>
              <w:rPr>
                <w:rFonts w:eastAsia="" w:cs=""/>
                <w:kern w:val="0"/>
                <w:lang w:val="es-ES" w:eastAsia="en-US" w:bidi="ar-SA"/>
              </w:rPr>
              <w:t>de eventos deportivos debe</w:t>
            </w:r>
            <w:r>
              <w:rPr>
                <w:rFonts w:eastAsia="" w:cs=""/>
                <w:kern w:val="0"/>
                <w:lang w:val="es-ES" w:eastAsia="en-US" w:bidi="ar-SA"/>
              </w:rPr>
              <w:t xml:space="preserve"> priorizar la reco</w:t>
            </w:r>
            <w:r>
              <w:rPr>
                <w:rFonts w:eastAsia="" w:cs=""/>
                <w:kern w:val="0"/>
                <w:lang w:val="es-ES" w:eastAsia="en-US" w:bidi="ar-SA"/>
              </w:rPr>
              <w:t>g</w:t>
            </w:r>
            <w:r>
              <w:rPr>
                <w:rFonts w:eastAsia="" w:cs=""/>
                <w:kern w:val="0"/>
                <w:lang w:val="es-ES" w:eastAsia="en-US" w:bidi="ar-SA"/>
              </w:rPr>
              <w:t xml:space="preserve">ida selectiva </w:t>
            </w:r>
            <w:r>
              <w:rPr>
                <w:rFonts w:eastAsia="" w:cs=""/>
                <w:kern w:val="0"/>
                <w:lang w:val="es-ES" w:eastAsia="en-US" w:bidi="ar-SA"/>
              </w:rPr>
              <w:t>de los residuos</w:t>
            </w:r>
            <w:r>
              <w:rPr>
                <w:rFonts w:eastAsia="" w:cs=""/>
                <w:kern w:val="0"/>
                <w:lang w:val="es-ES" w:eastAsia="en-US" w:bidi="ar-SA"/>
              </w:rPr>
              <w:t xml:space="preserve"> entre </w:t>
            </w:r>
            <w:r>
              <w:rPr>
                <w:rFonts w:eastAsia="" w:cs=""/>
                <w:kern w:val="0"/>
                <w:lang w:val="es-ES" w:eastAsia="en-US" w:bidi="ar-SA"/>
              </w:rPr>
              <w:t>los</w:t>
            </w:r>
            <w:r>
              <w:rPr>
                <w:rFonts w:eastAsia="" w:cs=""/>
                <w:kern w:val="0"/>
                <w:lang w:val="es-ES" w:eastAsia="en-US" w:bidi="ar-SA"/>
              </w:rPr>
              <w:t xml:space="preserve"> participant</w:t>
            </w:r>
            <w:r>
              <w:rPr>
                <w:rFonts w:eastAsia="" w:cs=""/>
                <w:kern w:val="0"/>
                <w:lang w:val="es-ES" w:eastAsia="en-US" w:bidi="ar-SA"/>
              </w:rPr>
              <w:t>e</w:t>
            </w:r>
            <w:r>
              <w:rPr>
                <w:rFonts w:eastAsia="" w:cs=""/>
                <w:kern w:val="0"/>
                <w:lang w:val="es-ES" w:eastAsia="en-US" w:bidi="ar-SA"/>
              </w:rPr>
              <w:t>s d</w:t>
            </w:r>
            <w:r>
              <w:rPr>
                <w:rFonts w:eastAsia="" w:cs=""/>
                <w:kern w:val="0"/>
                <w:lang w:val="es-ES" w:eastAsia="en-US" w:bidi="ar-SA"/>
              </w:rPr>
              <w:t>el evento</w:t>
            </w:r>
            <w:r>
              <w:rPr>
                <w:rFonts w:eastAsia="" w:cs=""/>
                <w:kern w:val="0"/>
                <w:lang w:val="es-ES" w:eastAsia="en-US" w:bidi="ar-SA"/>
              </w:rPr>
              <w:t xml:space="preserve">, </w:t>
            </w:r>
            <w:r>
              <w:rPr>
                <w:rFonts w:eastAsia="" w:cs=""/>
                <w:kern w:val="0"/>
                <w:lang w:val="es-ES" w:eastAsia="en-US" w:bidi="ar-SA"/>
              </w:rPr>
              <w:t xml:space="preserve">así como gestionarlos </w:t>
            </w:r>
            <w:r>
              <w:rPr>
                <w:rFonts w:eastAsia="" w:cs=""/>
                <w:kern w:val="0"/>
                <w:lang w:val="es-ES" w:eastAsia="en-US" w:bidi="ar-SA"/>
              </w:rPr>
              <w:t>correctament</w:t>
            </w:r>
            <w:r>
              <w:rPr>
                <w:rFonts w:eastAsia="" w:cs=""/>
                <w:kern w:val="0"/>
                <w:lang w:val="es-ES" w:eastAsia="en-US" w:bidi="ar-SA"/>
              </w:rPr>
              <w:t>e</w:t>
            </w:r>
            <w:r>
              <w:rPr>
                <w:rFonts w:eastAsia="" w:cs=""/>
                <w:kern w:val="0"/>
                <w:lang w:val="es-ES" w:eastAsia="en-US" w:bidi="ar-SA"/>
              </w:rPr>
              <w:t xml:space="preserve"> a posteriori.</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45"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w:t>
            </w:r>
            <w:r>
              <w:rPr>
                <w:rFonts w:eastAsia="" w:cs=""/>
                <w:kern w:val="0"/>
                <w:lang w:val="es-ES" w:eastAsia="en-US" w:bidi="ar-SA"/>
              </w:rPr>
              <w:t xml:space="preserve"> adjuntar fotografías justificativas de los contenedores de reciclaje de residuos. En caso de disponer de un documento descriptivo, se puede adjuntar.</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45"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J3 / Producto local: la empresa incorpora producto local en los avituallamientos y lo promueve en las actividades derivadas del evento.</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 organización de eventos deportivos debe priorizar la utilización de productos locales en los avituallamientos y en las actividades derivadas del evento organizado.</w:t>
            </w:r>
          </w:p>
        </w:tc>
      </w:tr>
      <w:tr>
        <w:trPr>
          <w:trHeight w:val="503" w:hRule="atLeast"/>
          <w:cantSplit w:val="true"/>
        </w:trPr>
        <w:tc>
          <w:tcPr>
            <w:tcW w:w="3018" w:type="dxa"/>
            <w:vMerge w:val="restart"/>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 los productos locales que se utilizan en los avituallamientos y, en caso de que se lleven a cabo, en las actividades derivadas. Adjuntar fotografía del avituallamiento con los productos locales.</w:t>
            </w:r>
          </w:p>
        </w:tc>
      </w:tr>
      <w:tr>
        <w:trPr>
          <w:trHeight w:val="521"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local 1</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local 2</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301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J4 / La empresa promueve las  buenas prácticas ambientales durante la celebración de los eventos deportivos</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 organización de eventos deportivos debe promover las buenas prácticas entre todos los asistentes al evento, tanto entre participantes como entre espectadores.</w:t>
            </w:r>
          </w:p>
        </w:tc>
      </w:tr>
      <w:tr>
        <w:trPr>
          <w:trHeight w:val="503" w:hRule="atLeast"/>
          <w:cantSplit w:val="true"/>
        </w:trPr>
        <w:tc>
          <w:tcPr>
            <w:tcW w:w="3018" w:type="dxa"/>
            <w:vMerge w:val="restart"/>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1" w:type="dxa"/>
            <w:tcBorders>
              <w:top w:val="single" w:sz="4" w:space="0" w:color="D9D9D9"/>
              <w:left w:val="single" w:sz="4" w:space="0" w:color="D9D9D9"/>
              <w:bottom w:val="single" w:sz="2" w:space="0" w:color="D9D9D9"/>
              <w:right w:val="single" w:sz="2" w:space="0" w:color="D9D9D9"/>
            </w:tcBorders>
            <w:shd w:color="auto" w:fill="F9F9F9" w:val="clea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explicar las buenas prácticas ambientales que se llevan a cabo durante el evento e ilustrarlo con alguna fotografía.</w:t>
            </w:r>
          </w:p>
        </w:tc>
      </w:tr>
      <w:tr>
        <w:trPr>
          <w:trHeight w:val="1529"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301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6Subtitles"/>
        <w:rPr>
          <w:lang w:val="es-ES"/>
        </w:rPr>
      </w:pPr>
      <w:r>
        <w:rPr>
          <w:lang w:val="es-ES"/>
        </w:rPr>
        <w:t>K / REQUISITOS ESPECÍFICOS APLICABLES SOLO PARA EMPRESAS DE TRASLADOS COLECTIVOS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tbl>
      <w:tblPr>
        <w:tblStyle w:val="Tablaconcuadrcula"/>
        <w:tblW w:w="10120" w:type="dxa"/>
        <w:jc w:val="left"/>
        <w:tblInd w:w="161"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K1 / La empresa dispone al menos de un vehículo propulsado con gas o eléctrico</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 traslados colectivos debe priorizar la utilización de vehículos eléctricos o de gas.</w:t>
            </w:r>
          </w:p>
        </w:tc>
      </w:tr>
      <w:tr>
        <w:trPr>
          <w:trHeight w:val="503" w:hRule="atLeast"/>
          <w:cantSplit w:val="true"/>
        </w:trPr>
        <w:tc>
          <w:tcPr>
            <w:tcW w:w="3018" w:type="dxa"/>
            <w:vMerge w:val="restart"/>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9F9F9" w:val="clea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indicar modelos de vehículos eléctricos o de gas que tiene el transporte colectivo en Menorca. Además, es necesario indicar el número global de vehículos de esta tipología de que dispone la empresa y adjuntar fotografía justificativa de uno de estos vehículos.</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Modelo vehículo 1</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Modelo vehículo 2</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485" w:hRule="atLeast"/>
          <w:cantSplit w:val="true"/>
        </w:trPr>
        <w:tc>
          <w:tcPr>
            <w:tcW w:w="301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6Subtitles"/>
        <w:rPr>
          <w:lang w:val="es-ES"/>
        </w:rPr>
      </w:pPr>
      <w:r>
        <w:rPr>
          <w:lang w:val="es-ES"/>
        </w:rPr>
        <w:t>L / REQUISITOS ESPECÍFICOS APLICABLES SOLO PARA DISCOTECAS, SALAS DE CONCIERTOS, SALAS DE BAILE, CLUBS DE FIESTA I CAFÉS CONCIERTO</w:t>
      </w:r>
    </w:p>
    <w:p>
      <w:pPr>
        <w:pStyle w:val="04Openfields"/>
        <w:rPr>
          <w:i w:val="false"/>
          <w:i w:val="false"/>
          <w:color w:val="7030A0"/>
          <w:sz w:val="19"/>
          <w:szCs w:val="19"/>
          <w:lang w:val="es-ES"/>
        </w:rPr>
      </w:pPr>
      <w:r>
        <w:rPr>
          <w:i w:val="false"/>
          <w:color w:val="7030A0"/>
          <w:sz w:val="19"/>
          <w:szCs w:val="19"/>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30" w:type="dxa"/>
        <w:jc w:val="left"/>
        <w:tblInd w:w="161" w:type="dxa"/>
        <w:tblLayout w:type="fixed"/>
        <w:tblCellMar>
          <w:top w:w="0" w:type="dxa"/>
          <w:left w:w="107" w:type="dxa"/>
          <w:bottom w:w="0" w:type="dxa"/>
          <w:right w:w="108" w:type="dxa"/>
        </w:tblCellMar>
        <w:tblLook w:val="04a0"/>
      </w:tblPr>
      <w:tblGrid>
        <w:gridCol w:w="2984"/>
        <w:gridCol w:w="7045"/>
      </w:tblGrid>
      <w:tr>
        <w:trPr>
          <w:trHeight w:val="571" w:hRule="atLeast"/>
          <w:cantSplit w:val="true"/>
        </w:trPr>
        <w:tc>
          <w:tcPr>
            <w:tcW w:w="1002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L1 / Tiene una política de reducción del uso de plástico y prioriza los envases reutilizables</w:t>
            </w:r>
          </w:p>
        </w:tc>
      </w:tr>
      <w:tr>
        <w:trPr>
          <w:trHeight w:val="503" w:hRule="atLeast"/>
          <w:cantSplit w:val="true"/>
        </w:trPr>
        <w:tc>
          <w:tcPr>
            <w:tcW w:w="2984"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45"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Las discotecas, salas de conciertos, salas de baile, clubs de fiestas o cafés concierto deben disponer de una política de reducción del uso de plásticos y priorizar los envases reutilizables.</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45"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documento de política de reducción del uso de plásticos de la actividad turística</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45"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10Regular"/>
        <w:rPr>
          <w:lang w:val="es-ES"/>
        </w:rPr>
      </w:pPr>
      <w:r>
        <w:rPr>
          <w:lang w:val="es-ES"/>
        </w:rPr>
        <w:t xml:space="preserve">Para poder solicitar inicialmente el uso de la marca y el logotipo </w:t>
      </w:r>
      <w:r>
        <w:rPr>
          <w:b/>
          <w:color w:val="00AFAA"/>
          <w:lang w:val="es-ES"/>
        </w:rPr>
        <w:t>Menorca Reserva de Biosfera</w:t>
      </w:r>
      <w:r>
        <w:rPr>
          <w:lang w:val="es-ES"/>
        </w:rPr>
        <w:t xml:space="preserve">, la actividad turística debe cumplir </w:t>
      </w:r>
      <w:r>
        <w:rPr>
          <w:b/>
          <w:lang w:val="es-ES"/>
        </w:rPr>
        <w:t>2 de los requisitos recomendables</w:t>
      </w:r>
      <w:r>
        <w:rPr>
          <w:lang w:val="es-ES"/>
        </w:rPr>
        <w:t>, además de comprometerse como mínimo a llegar a cumplir hasta 5 del total de requisitos recomendables durante los 3 próximos años.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Normal"/>
        <w:rPr>
          <w:rFonts w:ascii="Trebuchet MS" w:hAnsi="Trebuchet MS"/>
          <w:b/>
          <w:color w:val="002B49"/>
          <w:sz w:val="40"/>
          <w:szCs w:val="40"/>
          <w:lang w:val="es-ES"/>
        </w:rPr>
      </w:pPr>
      <w:r>
        <w:rPr>
          <w:rFonts w:ascii="Trebuchet MS" w:hAnsi="Trebuchet MS"/>
          <w:b/>
          <w:color w:val="002B49"/>
          <w:sz w:val="40"/>
          <w:szCs w:val="40"/>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I / Sistemas de calidad ambiental</w:t>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E12 / Contar con una o diversas certificaciones de calidad/medioambientales (Q-Qualitat Turística, Travel Life, ISO 9001, ISO 14001, EMAS) o estar en clubs de producto que incorporen requisitos de calidad y/o ambientales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indicar si la actividad turística tiene una o diversas certificaciones de calidad/medioambientales. Las actividades turísticas que disponen de certificación ISO 14001 y/o EMAS obtienen directamente el derecho de adhesión a la marca mientras el certificado esté vigente, y siempre que cumplan el requisito C y los compromisos de adhesión a la marca MRB.</w:t>
            </w:r>
          </w:p>
        </w:tc>
      </w:tr>
      <w:tr>
        <w:trPr>
          <w:trHeight w:val="62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02BoldTablee"/>
              <w:widowControl w:val="false"/>
              <w:suppressAutoHyphens w:val="true"/>
              <w:spacing w:before="80" w:after="80"/>
              <w:jc w:val="left"/>
              <w:rPr>
                <w:rFonts w:eastAsia="" w:cs=""/>
                <w:kern w:val="0"/>
                <w:szCs w:val="18"/>
                <w:lang w:val="es-ES" w:eastAsia="en-US" w:bidi="ar-SA"/>
              </w:rPr>
            </w:pPr>
            <w:r>
              <w:rPr>
                <w:rFonts w:eastAsia="" w:cs=""/>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 los certificados concedidos a la actividad turística y que sigan en vigor actualmente.</w:t>
            </w:r>
          </w:p>
        </w:tc>
      </w:tr>
      <w:tr>
        <w:trPr>
          <w:trHeight w:val="530"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Normal"/>
        <w:rPr>
          <w:lang w:val="es-ES"/>
        </w:rPr>
      </w:pPr>
      <w:r>
        <w:rPr>
          <w:lang w:val="es-ES"/>
        </w:rPr>
      </w:r>
    </w:p>
    <w:p>
      <w:pPr>
        <w:pStyle w:val="Normal"/>
        <w:rPr>
          <w:lang w:val="es-ES"/>
        </w:rPr>
      </w:pPr>
      <w:r>
        <w:rPr>
          <w:lang w:val="es-ES"/>
        </w:rPr>
      </w:r>
    </w:p>
    <w:p>
      <w:pPr>
        <w:pStyle w:val="06Subtitles"/>
        <w:rPr>
          <w:lang w:val="es-ES"/>
        </w:rPr>
      </w:pPr>
      <w:r>
        <w:rPr>
          <w:lang w:val="es-ES"/>
        </w:rPr>
        <w:t>F / Accesibilidad sostenible (en caso de disponer de estacionamiento propio) y movilidad sostenible</w:t>
      </w:r>
    </w:p>
    <w:p>
      <w:pPr>
        <w:pStyle w:val="10Regular"/>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F13 / Dispone de aparcamiento para bicicletas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la actividad dispone de estacionamiento propio para el público visitante, debe disponer de aparcamientos aptos para bicicletas.</w:t>
            </w:r>
          </w:p>
        </w:tc>
      </w:tr>
      <w:tr>
        <w:trPr>
          <w:trHeight w:val="59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del aparcamiento para bicicletas disponible en la actividad turística en la propiedad.</w:t>
            </w:r>
          </w:p>
        </w:tc>
      </w:tr>
      <w:tr>
        <w:trPr>
          <w:trHeight w:val="7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
        <w:gridCol w:w="7074"/>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F14 / Dispone al menos de un punto de carga para vehículos eléctricos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la actividad turística dispone de estacionamiento propio para el público visitante, debe disponer de al menos un punto de carga para vehículos eléctricos.</w:t>
            </w:r>
          </w:p>
        </w:tc>
      </w:tr>
      <w:tr>
        <w:trPr>
          <w:trHeight w:val="647" w:hRule="atLeast"/>
          <w:cantSplit w:val="true"/>
        </w:trPr>
        <w:tc>
          <w:tcPr>
            <w:tcW w:w="3005"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74"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 los puntos de carga para vehículos eléctricos.</w:t>
            </w:r>
          </w:p>
        </w:tc>
      </w:tr>
      <w:tr>
        <w:trPr>
          <w:trHeight w:val="70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G / Mejoras en comportamiento ambiental / Gestión ambiental</w:t>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G15 / Utiliza sistemas de alta eficiencia energética y/o generación renovable en la climatización y la generación de agua caliente (energía solar fotovoltaica, solar térmica, biomasa, aerotermia, eólica, geotermia,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debe disponer de sistemas de alta eficiencia energética y/o generación renovable destinada a la climatización y la generación de agua caliente.</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sistemas de alta eficiencia energética y/o generación renovable de que dispone la actividad turística.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6Subtitles"/>
        <w:rPr>
          <w:lang w:val="es-ES"/>
        </w:rPr>
      </w:pPr>
      <w:r>
        <w:rPr>
          <w:lang w:val="es-ES"/>
        </w:rPr>
        <w:t xml:space="preserve">RELLENAR LOS 5 REQUISITOS SIGUIENTES UNICAMENTE SI DISPONE DE ESTABLECIMIENTO FÍSICO. </w:t>
        <w:br/>
        <w:t>SI NO, PASAR A LA PREGUNTA H21</w:t>
      </w:r>
    </w:p>
    <w:p>
      <w:pPr>
        <w:pStyle w:val="06Subtitles"/>
        <w:jc w:val="center"/>
        <w:rPr>
          <w:lang w:val="es-ES"/>
        </w:rPr>
      </w:pPr>
      <w:r>
        <w:rPr>
          <w:lang w:val="es-ES"/>
        </w:rPr>
      </w:r>
    </w:p>
    <w:p>
      <w:pPr>
        <w:pStyle w:val="06Subtitles"/>
        <w:jc w:val="center"/>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G16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debe tomar medidas para la reducción de la contaminación lumínica en les instalaciones.</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medidas para reducir la contaminación lumínica de la actividad turística.</w:t>
            </w:r>
          </w:p>
        </w:tc>
      </w:tr>
      <w:tr>
        <w:trPr>
          <w:trHeight w:val="55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G17/ Aquellos establecimientos aislados, disponen de un dispositivo para almacenamiento de agua de lluvia y su posterior reutilización.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la actividad turística no se encuentra conectada al sistema de aguas municipal, deben disponer de un dispositivo para almacenar el agua de lluvia y su posterior aprovechamiento.</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del sistema de almacenamiento de lluvia.</w:t>
            </w:r>
          </w:p>
        </w:tc>
      </w:tr>
      <w:tr>
        <w:trPr>
          <w:trHeight w:val="710"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G18 / Si dispone de jardín en el establecimiento, utiliza especies autóctonas y aplica medidas para reducir el consumo de agua: sistemas de riego de bajo consumo (goteo, exudación, etc.), temporizadores, lapilli,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la actividad turística dispone de jardín en la propiedad, tiene especies autóctonas y aplica medidas para reducir el consumo de agua.</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 fotografías justificativas del jardín y la medida que se toma para reducir el consumo de agua para regar.</w:t>
            </w:r>
          </w:p>
        </w:tc>
      </w:tr>
      <w:tr>
        <w:trPr>
          <w:trHeight w:val="47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G19 / Tiene una política de reducción de papel utilizando soportes electrónicos (envío confirmación y facturas a correos electrónicos...)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cuenta con una política para la reducción del uso de papel en sus procesos habituales.</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política de reducción de papel</w:t>
            </w:r>
          </w:p>
        </w:tc>
      </w:tr>
      <w:tr>
        <w:trPr>
          <w:trHeight w:val="47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G20 /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prioriza la utilización de productos de limpieza biodegradables/ecológicos.</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adiciopnal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H / Apoyo al desarrollo local</w:t>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H21 / Ofrece servicio al menos 9 meses al año, salvo las actividades que para llevarlas a cabo estén condicionadas por la normativa propia (submarinismo, náutico, kayak…), que pueden ofrecer sus servicios en un período menor debidamente justificado.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ofrece los servicios durante al menos 9 meses al año, excepto las actividades que no pueden ofrecer sus servicios como mínimo durante 9 meses a causa de normativa especifica de su campo.</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indicar desde qué fecha a qué fecha se presta la actividad turística. En el caso de actividades que a causa de la normativa aplicable a su actividad no pueden desarrollarla como mínimo 9 meses al año, debe indicar a qué normativa están supeditadas.</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El servicio de visita se presta del ____ (día) de ___________ (mes) a ______ (día) de __________ (mes).</w:t>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H22 / Consumir productos y servicios de cultura (música, artes escénicas, pintura) de artistas con sede social ubicada en Menorca.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consume en su actividad productos y servicios de cultura de artistas con sede social ubicada en Menorca.</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explicar qué tipo de cultura ha consumido o pretende consumir la empresa.</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H23 / Dispone de información en la página web y los folletos informativos en catalán.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actividad turística ofrece información de su actividad en catalán.</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Una vez concedido el uso de la marca y el logotipo </w:t>
      </w:r>
      <w:r>
        <w:rPr>
          <w:b/>
          <w:color w:val="00AFAA"/>
          <w:lang w:val="es-ES"/>
        </w:rPr>
        <w:t>Menorca Reserva de Biosfera</w:t>
      </w:r>
      <w:r>
        <w:rPr>
          <w:lang w:val="es-ES"/>
        </w:rPr>
        <w:t xml:space="preserve">, </w:t>
      </w:r>
      <w:r>
        <w:rPr>
          <w:sz w:val="21"/>
          <w:szCs w:val="21"/>
          <w:lang w:val="es-ES"/>
        </w:rPr>
        <w:t>la actividad turística</w:t>
      </w:r>
      <w:r>
        <w:rPr>
          <w:lang w:val="es-ES"/>
        </w:rPr>
        <w:t xml:space="preserve">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N2 / En su promoción utiliza recursos de la marca Menorca Reserva de la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N3 / Está registrado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N4 / Dispone de materiales editados por la RB en el establecimiento que informan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N5/ Asistir a las sesiones formativas que de forma específica para los usuarios de la Marca organice la Agéncia Menorca Reserva de Biosfera.</w:t>
            </w:r>
          </w:p>
        </w:tc>
      </w:tr>
    </w:tbl>
    <w:p>
      <w:pPr>
        <w:pStyle w:val="03Tableregular"/>
        <w:rPr>
          <w:sz w:val="20"/>
          <w:lang w:val="es-ES"/>
        </w:rPr>
      </w:pPr>
      <w:r>
        <w:rPr>
          <w:sz w:val="20"/>
          <w:lang w:val="es-ES"/>
        </w:rPr>
        <mc:AlternateContent>
          <mc:Choice Requires="wps">
            <w:drawing>
              <wp:anchor behindDoc="0" distT="3175" distB="3175" distL="0" distR="0" simplePos="0" locked="0" layoutInCell="1" allowOverlap="1" relativeHeight="121">
                <wp:simplePos x="0" y="0"/>
                <wp:positionH relativeFrom="column">
                  <wp:posOffset>0</wp:posOffset>
                </wp:positionH>
                <wp:positionV relativeFrom="paragraph">
                  <wp:posOffset>635</wp:posOffset>
                </wp:positionV>
                <wp:extent cx="6514465" cy="635"/>
                <wp:effectExtent l="0" t="3175" r="0" b="3175"/>
                <wp:wrapNone/>
                <wp:docPr id="1" name="Straight Connector 7"/>
                <a:graphic xmlns:a="http://schemas.openxmlformats.org/drawingml/2006/main">
                  <a:graphicData uri="http://schemas.microsoft.com/office/word/2010/wordprocessingShape">
                    <wps:wsp>
                      <wps:cNvSpPr/>
                      <wps:spPr>
                        <a:xfrm>
                          <a:off x="0" y="0"/>
                          <a:ext cx="651456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05pt" to="512.9pt,0.05pt" ID="Straight Connector 7" stroked="t" o:allowincell="f" style="position:absolute">
                <v:stroke color="#d9d9d9" weight="6480" joinstyle="miter" endcap="flat"/>
                <v:fill o:detectmouseclick="t" on="false"/>
                <w10:wrap type="none"/>
              </v:line>
            </w:pict>
          </mc:Fallback>
        </mc:AlternateContent>
      </w:r>
    </w:p>
    <w:p>
      <w:pPr>
        <w:pStyle w:val="10Regular"/>
        <w:rPr>
          <w:lang w:val="es-ES"/>
        </w:rPr>
      </w:pPr>
      <w:r>
        <w:rPr>
          <w:lang w:val="es-ES"/>
        </w:rPr>
        <w:t>Asimismo, la agencia anima a cumplir el siguiente compromiso recomendable siempre que sea posible para promocionar la marca y su establecimiento:</w:t>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N5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bookmarkStart w:id="0" w:name="_GoBack"/>
            <w:bookmarkEnd w:id="0"/>
            <w:r>
              <w:rPr>
                <w:rFonts w:eastAsia="" w:cs=""/>
                <w:kern w:val="0"/>
                <w:lang w:val="es-ES" w:eastAsia="en-US" w:bidi="ar-SA"/>
              </w:rPr>
              <w:t>Marcar con una X esta casilla si asume el compromiso.</w:t>
            </w:r>
          </w:p>
        </w:tc>
      </w:tr>
    </w:tbl>
    <w:p>
      <w:pPr>
        <w:pStyle w:val="06Subtitles"/>
        <w:rPr>
          <w:lang w:val="es-ES"/>
        </w:rPr>
      </w:pPr>
      <w:r>
        <w:rPr>
          <w:lang w:val="es-ES"/>
        </w:rPr>
      </w:r>
    </w:p>
    <w:p>
      <w:pPr>
        <w:pStyle w:val="10Regular"/>
        <w:spacing w:before="80" w:after="8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34">
              <wp:simplePos x="0" y="0"/>
              <wp:positionH relativeFrom="column">
                <wp:posOffset>5456555</wp:posOffset>
              </wp:positionH>
              <wp:positionV relativeFrom="paragraph">
                <wp:posOffset>-177800</wp:posOffset>
              </wp:positionV>
              <wp:extent cx="297180" cy="360680"/>
              <wp:effectExtent l="0" t="0" r="0" b="0"/>
              <wp:wrapNone/>
              <wp:docPr id="2" name="Marco1"/>
              <a:graphic xmlns:a="http://schemas.openxmlformats.org/drawingml/2006/main">
                <a:graphicData uri="http://schemas.microsoft.com/office/word/2010/wordprocessingShape">
                  <wps:wsp>
                    <wps:cNvSpPr/>
                    <wps:spPr>
                      <a:xfrm>
                        <a:off x="0" y="0"/>
                        <a:ext cx="29736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29.65pt;margin-top:-14pt;width:23.35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68">
              <wp:simplePos x="0" y="0"/>
              <wp:positionH relativeFrom="column">
                <wp:posOffset>5798185</wp:posOffset>
              </wp:positionH>
              <wp:positionV relativeFrom="paragraph">
                <wp:posOffset>-222250</wp:posOffset>
              </wp:positionV>
              <wp:extent cx="741680" cy="765175"/>
              <wp:effectExtent l="0" t="0" r="0" b="0"/>
              <wp:wrapNone/>
              <wp:docPr id="3" name="Marco3"/>
              <a:graphic xmlns:a="http://schemas.openxmlformats.org/drawingml/2006/main">
                <a:graphicData uri="http://schemas.microsoft.com/office/word/2010/wordprocessingShape">
                  <wps:wsp>
                    <wps:cNvSpPr/>
                    <wps:spPr>
                      <a:xfrm>
                        <a:off x="0" y="0"/>
                        <a:ext cx="741600" cy="76500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5"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3" path="m0,0l-2147483645,0l-2147483645,-2147483646l0,-2147483646xe" stroked="f" o:allowincell="f" style="position:absolute;margin-left:456.55pt;margin-top:-17.5pt;width:58.35pt;height:60.2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6"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4300" distR="114300" simplePos="0" locked="0" layoutInCell="0" allowOverlap="1" relativeHeight="119">
              <wp:simplePos x="0" y="0"/>
              <wp:positionH relativeFrom="column">
                <wp:posOffset>-32385</wp:posOffset>
              </wp:positionH>
              <wp:positionV relativeFrom="paragraph">
                <wp:posOffset>-101600</wp:posOffset>
              </wp:positionV>
              <wp:extent cx="4800600" cy="567690"/>
              <wp:effectExtent l="0" t="0" r="0" b="0"/>
              <wp:wrapSquare wrapText="bothSides"/>
              <wp:docPr id="4" name="Marco2"/>
              <a:graphic xmlns:a="http://schemas.openxmlformats.org/drawingml/2006/main">
                <a:graphicData uri="http://schemas.microsoft.com/office/word/2010/wordprocessingShape">
                  <wps:wsp>
                    <wps:cNvSpPr/>
                    <wps:spPr>
                      <a:xfrm>
                        <a:off x="0" y="0"/>
                        <a:ext cx="4800600" cy="567720"/>
                      </a:xfrm>
                      <a:prstGeom prst="rect">
                        <a:avLst/>
                      </a:prstGeom>
                      <a:noFill/>
                      <a:ln w="0">
                        <a:noFill/>
                      </a:ln>
                    </wps:spPr>
                    <wps:style>
                      <a:lnRef idx="0"/>
                      <a:fillRef idx="0"/>
                      <a:effectRef idx="0"/>
                      <a:fontRef idx="minor"/>
                    </wps:style>
                    <wps:txbx>
                      <w:txbxContent>
                        <w:p>
                          <w:pPr>
                            <w:pStyle w:val="10Regular"/>
                            <w:spacing w:before="80" w:after="80"/>
                            <w:rPr>
                              <w:lang w:val="es-ES"/>
                            </w:rPr>
                          </w:pPr>
                          <w:r>
                            <w:rPr>
                              <w:b/>
                              <w:sz w:val="22"/>
                              <w:szCs w:val="22"/>
                              <w:lang w:val="es-ES"/>
                            </w:rPr>
                            <w:t>MEMORIA EXPLICATIVA</w:t>
                          </w:r>
                        </w:p>
                        <w:p>
                          <w:pPr>
                            <w:pStyle w:val="10Regular"/>
                            <w:rPr>
                              <w:lang w:val="es-ES"/>
                            </w:rPr>
                          </w:pPr>
                          <w:r>
                            <w:rPr>
                              <w:lang w:val="es-ES"/>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2" path="m0,0l-2147483645,0l-2147483645,-2147483646l0,-2147483646xe" stroked="f" o:allowincell="f" style="position:absolute;margin-left:-2.55pt;margin-top:-8pt;width:377.95pt;height:44.65pt;mso-wrap-style:square;v-text-anchor:top">
              <v:fill o:detectmouseclick="t" on="false"/>
              <v:stroke color="#3465a4" joinstyle="round" endcap="flat"/>
              <v:textbox>
                <w:txbxContent>
                  <w:p>
                    <w:pPr>
                      <w:pStyle w:val="10Regular"/>
                      <w:spacing w:before="80" w:after="80"/>
                      <w:rPr>
                        <w:lang w:val="es-ES"/>
                      </w:rPr>
                    </w:pPr>
                    <w:r>
                      <w:rPr>
                        <w:b/>
                        <w:sz w:val="22"/>
                        <w:szCs w:val="22"/>
                        <w:lang w:val="es-ES"/>
                      </w:rPr>
                      <w:t>MEMORIA EXPLICATIVA</w:t>
                    </w:r>
                  </w:p>
                  <w:p>
                    <w:pPr>
                      <w:pStyle w:val="10Regular"/>
                      <w:rPr>
                        <w:lang w:val="es-ES"/>
                      </w:rPr>
                    </w:pPr>
                    <w:r>
                      <w:rPr>
                        <w:lang w:val="es-ES"/>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86">
              <wp:simplePos x="0" y="0"/>
              <wp:positionH relativeFrom="column">
                <wp:posOffset>0</wp:posOffset>
              </wp:positionH>
              <wp:positionV relativeFrom="paragraph">
                <wp:posOffset>142875</wp:posOffset>
              </wp:positionV>
              <wp:extent cx="6514465" cy="635"/>
              <wp:effectExtent l="0" t="3175" r="0" b="3175"/>
              <wp:wrapNone/>
              <wp:docPr id="5" name="Straight Connector 11"/>
              <a:graphic xmlns:a="http://schemas.openxmlformats.org/drawingml/2006/main">
                <a:graphicData uri="http://schemas.microsoft.com/office/word/2010/wordprocessingShape">
                  <wps:wsp>
                    <wps:cNvSpPr/>
                    <wps:spPr>
                      <a:xfrm>
                        <a:off x="0" y="0"/>
                        <a:ext cx="651456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25pt" to="512.9pt,11.25pt" ID="Straight Connector 11"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ff1630"/>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9d6607"/>
    <w:pPr>
      <w:spacing w:lineRule="auto" w:line="276" w:before="0" w:after="140"/>
    </w:pPr>
    <w:rPr/>
  </w:style>
  <w:style w:type="paragraph" w:styleId="Lista">
    <w:name w:val="List"/>
    <w:basedOn w:val="Cuerpodetexto"/>
    <w:rsid w:val="009d6607"/>
    <w:pPr/>
    <w:rPr>
      <w:rFonts w:cs="Lucida Sans"/>
    </w:rPr>
  </w:style>
  <w:style w:type="paragraph" w:styleId="Leyenda" w:customStyle="1">
    <w:name w:val="Caption"/>
    <w:basedOn w:val="Normal"/>
    <w:qFormat/>
    <w:rsid w:val="009d6607"/>
    <w:pPr>
      <w:suppressLineNumbers/>
      <w:spacing w:before="120" w:after="120"/>
    </w:pPr>
    <w:rPr>
      <w:rFonts w:cs="Lucida Sans"/>
      <w:i/>
      <w:iCs/>
      <w:sz w:val="24"/>
      <w:szCs w:val="24"/>
    </w:rPr>
  </w:style>
  <w:style w:type="paragraph" w:styleId="Ndice" w:customStyle="1">
    <w:name w:val="Índice"/>
    <w:basedOn w:val="Normal"/>
    <w:qFormat/>
    <w:rsid w:val="009d6607"/>
    <w:pPr>
      <w:suppressLineNumbers/>
    </w:pPr>
    <w:rPr>
      <w:rFonts w:cs="Lucida Sans"/>
    </w:rPr>
  </w:style>
  <w:style w:type="paragraph" w:styleId="Ttulogeneral">
    <w:name w:val="Title"/>
    <w:basedOn w:val="Normal"/>
    <w:next w:val="Cuerpodetexto"/>
    <w:qFormat/>
    <w:rsid w:val="009d6607"/>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6529df"/>
    <w:pPr>
      <w:spacing w:before="120" w:after="120"/>
    </w:pPr>
    <w:rPr>
      <w:i/>
      <w:sz w:val="17"/>
      <w:szCs w:val="17"/>
    </w:rPr>
  </w:style>
  <w:style w:type="paragraph" w:styleId="Style51" w:customStyle="1">
    <w:name w:val="Style5"/>
    <w:basedOn w:val="Normal"/>
    <w:qFormat/>
    <w:rsid w:val="00122709"/>
    <w:pPr>
      <w:spacing w:lineRule="auto" w:line="276" w:before="120" w:after="120"/>
    </w:pPr>
    <w:rPr>
      <w:rFonts w:ascii="Trebuchet MS" w:hAnsi="Trebuchet MS"/>
      <w:i/>
      <w:color w:val="153646"/>
      <w:sz w:val="17"/>
      <w:szCs w:val="17"/>
    </w:rPr>
  </w:style>
  <w:style w:type="paragraph" w:styleId="Contenidodelmarco" w:customStyle="1">
    <w:name w:val="Contenido del marco"/>
    <w:basedOn w:val="Normal"/>
    <w:qFormat/>
    <w:rsid w:val="009d6607"/>
    <w:pPr/>
    <w:rPr/>
  </w:style>
  <w:style w:type="paragraph" w:styleId="BalloonText">
    <w:name w:val="Balloon Text"/>
    <w:basedOn w:val="Normal"/>
    <w:link w:val="TextodegloboCar"/>
    <w:uiPriority w:val="99"/>
    <w:semiHidden/>
    <w:unhideWhenUsed/>
    <w:qFormat/>
    <w:rsid w:val="00ff1630"/>
    <w:pPr>
      <w:spacing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0698C-124E-A148-85AD-31B4EDBC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Application>LibreOffice/7.5.7.1$Windows_X86_64 LibreOffice_project/47eb0cf7efbacdee9b19ae25d6752381ede23126</Application>
  <AppVersion>15.0000</AppVersion>
  <Pages>17</Pages>
  <Words>3845</Words>
  <Characters>21364</Characters>
  <CharactersWithSpaces>24889</CharactersWithSpaces>
  <Paragraphs>323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2020-08-26T11:21:00Z</dcterms:created>
  <dc:creator>Microsoft Office User</dc:creator>
  <dc:description/>
  <dc:language>es-ES</dc:language>
  <cp:lastModifiedBy/>
  <cp:lastPrinted>2019-06-18T15:52:00Z</cp:lastPrinted>
  <dcterms:modified xsi:type="dcterms:W3CDTF">2025-05-06T12:27:54Z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