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5</w:t>
      </w:r>
    </w:p>
    <w:p>
      <w:pPr>
        <w:pStyle w:val="Head1"/>
        <w:numPr>
          <w:ilvl w:val="0"/>
          <w:numId w:val="0"/>
        </w:numPr>
        <w:ind w:left="0" w:hanging="0"/>
        <w:outlineLvl w:val="0"/>
        <w:rPr>
          <w:lang w:val="es-ES"/>
        </w:rPr>
      </w:pPr>
      <w:r>
        <w:rPr>
          <w:rFonts w:ascii="Trebuchet MS" w:hAnsi="Trebuchet MS"/>
          <w:b/>
          <w:color w:val="002B49"/>
          <w:sz w:val="54"/>
          <w:szCs w:val="54"/>
          <w:lang w:val="es-ES"/>
        </w:rPr>
        <w:t>Empresas Productoras de Huevos</w:t>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7406D" w:themeColor="text2"/>
                <w:kern w:val="0"/>
                <w:sz w:val="16"/>
                <w:szCs w:val="16"/>
                <w:lang w:val="es-ES" w:eastAsia="en-US" w:bidi="ar-SA"/>
              </w:rPr>
              <w:t>Nombre empresa productora de huevos: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7406D" w:themeColor="text2"/>
                <w:kern w:val="0"/>
                <w:sz w:val="16"/>
                <w:szCs w:val="16"/>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7406D" w:themeColor="text2"/>
                <w:kern w:val="0"/>
                <w:sz w:val="16"/>
                <w:szCs w:val="16"/>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 w:val="16"/>
                <w:szCs w:val="16"/>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7406D" w:themeColor="text2"/>
                <w:kern w:val="0"/>
                <w:sz w:val="16"/>
                <w:szCs w:val="16"/>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7406D" w:themeColor="text2"/>
                <w:kern w:val="0"/>
                <w:sz w:val="16"/>
                <w:szCs w:val="16"/>
                <w:lang w:val="es-ES" w:eastAsia="en-US" w:bidi="ar-SA"/>
              </w:rPr>
            </w:pPr>
            <w:r>
              <w:rPr>
                <w:rFonts w:eastAsia="" w:cs="" w:ascii="Trebuchet MS" w:hAnsi="Trebuchet M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7406D" w:themeColor="text2"/>
                <w:kern w:val="0"/>
                <w:sz w:val="16"/>
                <w:szCs w:val="16"/>
                <w:lang w:val="es-ES" w:eastAsia="en-US" w:bidi="ar-SA"/>
              </w:rPr>
              <w:t>Núm. alta código REGA (Reg. explotaciones ganaderas):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bold"/>
              <w:widowControl w:val="false"/>
              <w:suppressAutoHyphens w:val="true"/>
              <w:spacing w:before="80" w:after="80"/>
              <w:jc w:val="left"/>
              <w:rPr>
                <w:rFonts w:ascii="Trebuchet MS" w:hAnsi="Trebuchet MS" w:eastAsia="" w:cs=""/>
                <w:color w:val="17406D" w:themeColor="text2"/>
                <w:kern w:val="0"/>
                <w:lang w:val="es-ES" w:eastAsia="en-US" w:bidi="ar-SA"/>
              </w:rPr>
            </w:pPr>
            <w:r>
              <w:rPr>
                <w:rFonts w:eastAsia="" w:cs="" w:ascii="Trebuchet MS" w:hAnsi="Trebuchet MS"/>
                <w:color w:val="17406D" w:themeColor="text2"/>
                <w:kern w:val="0"/>
                <w:lang w:val="es-ES" w:eastAsia="en-US" w:bidi="ar-SA"/>
              </w:rPr>
            </w:r>
          </w:p>
        </w:tc>
      </w:tr>
    </w:tbl>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ascii="Trebuchet MS" w:hAnsi="Trebuchet MS"/>
                <w:color w:val="595959" w:themeColor="text1" w:themeTint="a6"/>
                <w:sz w:val="19"/>
                <w:szCs w:val="19"/>
                <w:lang w:val="es-ES"/>
              </w:rPr>
              <w:t xml:space="preserve">Si tiene alguna duda, siempre puede contactar con nosotros a través de un correo electrónico en la dirección </w:t>
            </w:r>
            <w:hyperlink r:id="rId2">
              <w:r>
                <w:rPr>
                  <w:rStyle w:val="EnlacedeInternet"/>
                  <w:rFonts w:ascii="Verdana" w:hAnsi="Verdana"/>
                  <w:color w:val="023F62"/>
                  <w:sz w:val="18"/>
                  <w:szCs w:val="18"/>
                  <w:lang w:val="es-ES"/>
                </w:rPr>
                <w:t>marca.biosfera@cime.es</w:t>
              </w:r>
            </w:hyperlink>
            <w:r>
              <w:rPr>
                <w:rFonts w:ascii="Trebuchet MS" w:hAnsi="Trebuchet MS"/>
                <w:color w:val="595959" w:themeColor="text1" w:themeTint="a6"/>
                <w:sz w:val="19"/>
                <w:szCs w:val="19"/>
                <w:lang w:val="es-ES"/>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lang w:val="es-ES"/>
        </w:rPr>
      </w:pPr>
      <w:r>
        <w:rPr>
          <w:sz w:val="20"/>
          <w:lang w:val="es-ES"/>
        </w:rPr>
        <w:t xml:space="preserve">Para poder solicitar el uso de la marca y el logotipo </w:t>
      </w:r>
      <w:r>
        <w:rPr>
          <w:b/>
          <w:color w:val="00AFAA"/>
          <w:lang w:val="es-ES"/>
        </w:rPr>
        <w:t>“Menorca Reserva de Biosfera”</w:t>
      </w:r>
      <w:r>
        <w:rPr>
          <w:sz w:val="20"/>
          <w:lang w:val="es-ES"/>
        </w:rPr>
        <w:t xml:space="preserve">, la empresa productora de huevos debe cumplir los </w:t>
      </w:r>
      <w:r>
        <w:rPr>
          <w:b/>
          <w:sz w:val="20"/>
          <w:lang w:val="es-ES"/>
        </w:rPr>
        <w:t>11 requisitos obligatorios</w:t>
      </w:r>
      <w:r>
        <w:rPr>
          <w:sz w:val="20"/>
          <w:lang w:val="es-ES"/>
        </w:rPr>
        <w:t xml:space="preserve"> siguientes:</w:t>
      </w:r>
    </w:p>
    <w:p>
      <w:pPr>
        <w:pStyle w:val="Normal"/>
        <w:rPr>
          <w:lang w:val="es-ES"/>
        </w:rPr>
      </w:pPr>
      <w:r>
        <w:rPr>
          <w:rFonts w:ascii="Trebuchet MS" w:hAnsi="Trebuchet MS"/>
          <w:b/>
          <w:color w:val="002B49"/>
          <w:sz w:val="40"/>
          <w:szCs w:val="40"/>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3"/>
        <w:gridCol w:w="4966"/>
        <w:gridCol w:w="2161"/>
      </w:tblGrid>
      <w:tr>
        <w:trPr>
          <w:trHeight w:val="571" w:hRule="atLeast"/>
          <w:cantSplit w:val="true"/>
        </w:trPr>
        <w:tc>
          <w:tcPr>
            <w:tcW w:w="10120"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C2 / Huevos obtenidos en explotaciones ubicadas en la reserva de biosfera de Menorca, clasificados y envasados en la zona para su comercialización.</w:t>
            </w:r>
          </w:p>
        </w:tc>
      </w:tr>
      <w:tr>
        <w:trPr>
          <w:trHeight w:val="503" w:hRule="atLeast"/>
          <w:cantSplit w:val="true"/>
        </w:trPr>
        <w:tc>
          <w:tcPr>
            <w:tcW w:w="2993"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127"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ascii="Trebuchet MS" w:hAnsi="Trebuchet MS" w:eastAsia="" w:cs=""/>
                <w:color w:val="153646"/>
                <w:kern w:val="0"/>
                <w:sz w:val="18"/>
                <w:lang w:val="es-ES" w:eastAsia="en-US" w:bidi="ar-SA"/>
              </w:rPr>
            </w:pPr>
            <w:r>
              <w:rPr>
                <w:rFonts w:eastAsia="" w:cs="" w:ascii="Trebuchet MS" w:hAnsi="Trebuchet MS"/>
                <w:color w:val="153646"/>
                <w:kern w:val="0"/>
                <w:sz w:val="18"/>
                <w:lang w:val="es-ES" w:eastAsia="en-US" w:bidi="ar-SA"/>
              </w:rPr>
            </w:r>
          </w:p>
          <w:p>
            <w:pPr>
              <w:pStyle w:val="Normal"/>
              <w:widowControl w:val="false"/>
              <w:suppressAutoHyphens w:val="true"/>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huevos tiene la explotación situada en Menorca e inscrita en el código REGA, además de que su clasificación se realiza en la isla.</w:t>
            </w:r>
          </w:p>
          <w:p>
            <w:pPr>
              <w:pStyle w:val="Normal"/>
              <w:widowControl w:val="false"/>
              <w:suppressAutoHyphens w:val="true"/>
              <w:spacing w:before="40" w:after="80"/>
              <w:jc w:val="left"/>
              <w:rPr>
                <w:rFonts w:ascii="Trebuchet MS" w:hAnsi="Trebuchet MS" w:eastAsia="" w:cs=""/>
                <w:color w:val="153646"/>
                <w:kern w:val="0"/>
                <w:sz w:val="18"/>
                <w:lang w:val="es-ES" w:eastAsia="en-US" w:bidi="ar-SA"/>
              </w:rPr>
            </w:pPr>
            <w:r>
              <w:rPr>
                <w:rFonts w:eastAsia="" w:cs="" w:ascii="Trebuchet MS" w:hAnsi="Trebuchet MS"/>
                <w:color w:val="153646"/>
                <w:kern w:val="0"/>
                <w:sz w:val="18"/>
                <w:lang w:val="es-ES" w:eastAsia="en-US" w:bidi="ar-SA"/>
              </w:rPr>
            </w:r>
          </w:p>
        </w:tc>
      </w:tr>
      <w:tr>
        <w:trPr>
          <w:trHeight w:val="908" w:hRule="atLeast"/>
          <w:cantSplit w:val="true"/>
        </w:trPr>
        <w:tc>
          <w:tcPr>
            <w:tcW w:w="2993"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4966"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indicar el código REGA de la explotación y explicar cómo se realiza la clasificación y envasado para su futura comercialización.</w:t>
            </w:r>
          </w:p>
        </w:tc>
        <w:tc>
          <w:tcPr>
            <w:tcW w:w="216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Código …</w:t>
            </w:r>
          </w:p>
        </w:tc>
      </w:tr>
      <w:tr>
        <w:trPr>
          <w:trHeight w:val="908" w:hRule="atLeast"/>
          <w:cantSplit w:val="true"/>
        </w:trPr>
        <w:tc>
          <w:tcPr>
            <w:tcW w:w="2993"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27"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Explotaciones avícolas, de producción de huevos de gallinas de agricultor o gallinas criadas en el suelo (códigos de marcado 1 y 2)</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Sólo las empresas productoras de huevos de gallinas de agricultor o gallinas criadas en el suelo (código de marcado 1 y 2) pueden solicitar el uso de la marca.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del tipo de producción de huevos de la explotación avícola, así como el número de ejemplares. También se debe incluir la foto del código de un huevo (en caso de explotaciones de más de 50 gallinas).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Tipo de producción (número de ejemplares anual)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Tipo de producción (número de ejemplares anual)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No se puede hacer uso de cultivos o forrajes transgénicos (OMG)</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no utiliza cultivos o forrajes transgénicos en su producción de huevos.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declaración de que la explotación está libre de cultivos o forrajes transgénicos para alimentar a las gallinas destinadas a la producción de huevos.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Normal"/>
        <w:rPr>
          <w:lang w:val="es-ES"/>
        </w:rPr>
      </w:pPr>
      <w:r>
        <w:rPr>
          <w:lang w:val="es-ES"/>
        </w:rPr>
      </w:r>
    </w:p>
    <w:p>
      <w:pPr>
        <w:pStyle w:val="Head1"/>
        <w:rPr>
          <w:szCs w:val="40"/>
          <w:lang w:val="es-ES"/>
        </w:rPr>
      </w:pPr>
      <w:r>
        <w:rPr>
          <w:szCs w:val="40"/>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Cumple la normativa vigente en relación con el uso sostenible de productos fitosanitarios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cumplir la normativa vigente en relación con el uso sostenible de productos fitosanitarios. Por eso debe llevar una gestión integrada de plagas, justificante de estar adscrito a una agrupación de defensa vegetal (ADV) o tener un asesor en control de plagas.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número de carnet de usuario profesional de productos fitosanitarios.</w:t>
            </w:r>
          </w:p>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certificado de pertenencia a una ADV o certificado del asesor de la explotación que indique que cumple la normativa especial de gestión integrada de plagas</w:t>
            </w:r>
          </w:p>
        </w:tc>
      </w:tr>
      <w:tr>
        <w:trPr>
          <w:trHeight w:val="66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04Openfields"/>
        <w:rPr>
          <w:lang w:val="es-ES"/>
        </w:rPr>
      </w:pPr>
      <w:r>
        <mc:AlternateContent>
          <mc:Choice Requires="wps">
            <w:drawing>
              <wp:anchor behindDoc="0" distT="0" distB="0" distL="107950" distR="114300" simplePos="0" locked="0" layoutInCell="0" allowOverlap="1" relativeHeight="93">
                <wp:simplePos x="0" y="0"/>
                <wp:positionH relativeFrom="page">
                  <wp:posOffset>508000</wp:posOffset>
                </wp:positionH>
                <wp:positionV relativeFrom="paragraph">
                  <wp:posOffset>305435</wp:posOffset>
                </wp:positionV>
                <wp:extent cx="6344285" cy="878205"/>
                <wp:effectExtent l="0" t="0" r="0" b="0"/>
                <wp:wrapSquare wrapText="bothSides"/>
                <wp:docPr id="1" name="Marco1"/>
                <a:graphic xmlns:a="http://schemas.openxmlformats.org/drawingml/2006/main">
                  <a:graphicData uri="http://schemas.microsoft.com/office/word/2010/wordprocessingShape">
                    <wps:wsp>
                      <wps:cNvSpPr/>
                      <wps:spPr>
                        <a:xfrm>
                          <a:off x="0" y="0"/>
                          <a:ext cx="6344280" cy="8780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9"/>
                              <w:gridCol w:w="9640"/>
                            </w:tblGrid>
                            <w:tr>
                              <w:trPr>
                                <w:trHeight w:val="1095" w:hRule="atLeast"/>
                                <w:cantSplit w:val="true"/>
                              </w:trPr>
                              <w:tc>
                                <w:tcPr>
                                  <w:tcW w:w="34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Vigencia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lIns="0" rIns="0" tIns="0" bIns="0" anchor="t">
                        <a:noAutofit/>
                      </wps:bodyPr>
                    </wps:wsp>
                  </a:graphicData>
                </a:graphic>
              </wp:anchor>
            </w:drawing>
          </mc:Choice>
          <mc:Fallback>
            <w:pict>
              <v:rect id="shape_0" ID="Marco1" path="m0,0l-2147483645,0l-2147483645,-2147483646l0,-2147483646xe" stroked="f" o:allowincell="f" style="position:absolute;margin-left:40pt;margin-top:24.05pt;width:499.5pt;height:69.1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9"/>
                        <w:gridCol w:w="9640"/>
                      </w:tblGrid>
                      <w:tr>
                        <w:trPr>
                          <w:trHeight w:val="1095" w:hRule="atLeast"/>
                          <w:cantSplit w:val="true"/>
                        </w:trPr>
                        <w:tc>
                          <w:tcPr>
                            <w:tcW w:w="34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Vigencia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squar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Cumple la normativa en materia de sanidad y bienestar animal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Para la producción de huevos se debe cumplir la normativa especial en materia de sanidad y bienestar animal actual.</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certificado del veterinario de la explotación que indique que cumple la normativa u otra documentación acreditativa.</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lang w:val="es-ES"/>
        </w:rPr>
      </w:pPr>
      <w:r>
        <mc:AlternateContent>
          <mc:Choice Requires="wps">
            <w:drawing>
              <wp:anchor behindDoc="0" distT="0" distB="0" distL="107950" distR="114300" simplePos="0" locked="0" layoutInCell="0" allowOverlap="1" relativeHeight="95">
                <wp:simplePos x="0" y="0"/>
                <wp:positionH relativeFrom="page">
                  <wp:posOffset>508000</wp:posOffset>
                </wp:positionH>
                <wp:positionV relativeFrom="paragraph">
                  <wp:posOffset>305435</wp:posOffset>
                </wp:positionV>
                <wp:extent cx="6344285" cy="878205"/>
                <wp:effectExtent l="0" t="0" r="0" b="0"/>
                <wp:wrapSquare wrapText="bothSides"/>
                <wp:docPr id="2" name="Marco2"/>
                <a:graphic xmlns:a="http://schemas.openxmlformats.org/drawingml/2006/main">
                  <a:graphicData uri="http://schemas.microsoft.com/office/word/2010/wordprocessingShape">
                    <wps:wsp>
                      <wps:cNvSpPr/>
                      <wps:spPr>
                        <a:xfrm>
                          <a:off x="0" y="0"/>
                          <a:ext cx="6344280" cy="8780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9"/>
                              <w:gridCol w:w="9640"/>
                            </w:tblGrid>
                            <w:tr>
                              <w:trPr>
                                <w:trHeight w:val="1095" w:hRule="atLeast"/>
                                <w:cantSplit w:val="true"/>
                              </w:trPr>
                              <w:tc>
                                <w:tcPr>
                                  <w:tcW w:w="34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lIns="0" rIns="0" tIns="0" bIns="0" anchor="t">
                        <a:noAutofit/>
                      </wps:bodyPr>
                    </wps:wsp>
                  </a:graphicData>
                </a:graphic>
              </wp:anchor>
            </w:drawing>
          </mc:Choice>
          <mc:Fallback>
            <w:pict>
              <v:rect id="shape_0" ID="Marco2" path="m0,0l-2147483645,0l-2147483645,-2147483646l0,-2147483646xe" stroked="f" o:allowincell="f" style="position:absolute;margin-left:40pt;margin-top:24.05pt;width:499.5pt;height:69.1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9"/>
                        <w:gridCol w:w="9640"/>
                      </w:tblGrid>
                      <w:tr>
                        <w:trPr>
                          <w:trHeight w:val="1095" w:hRule="atLeast"/>
                          <w:cantSplit w:val="true"/>
                        </w:trPr>
                        <w:tc>
                          <w:tcPr>
                            <w:tcW w:w="34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squar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Realiza seguimiento sobre el consumo de energía y agua (electricidad, gas, gasoil...)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indicar el seguimiento del consumo de energía y agua de la empresa productora de huevos de todo el último año.</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documento de seguimiento del consumo de energía y agua de la empresa productora de huevos de todo el último año.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pPr w:bottomFromText="0" w:horzAnchor="text" w:leftFromText="180" w:rightFromText="180" w:tblpX="0" w:tblpY="113" w:topFromText="0" w:vertAnchor="text"/>
        <w:tblW w:w="10080" w:type="dxa"/>
        <w:jc w:val="left"/>
        <w:tblInd w:w="102" w:type="dxa"/>
        <w:tblLayout w:type="fixed"/>
        <w:tblCellMar>
          <w:top w:w="0" w:type="dxa"/>
          <w:left w:w="102"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Reemplaza las bombillas incandescentes y halógenas por otras de bajo consumo o LED</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utiliza bombillas de bajo consumo o LED en toda la empresa.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cuándo se realizó el cambio de bombilla de bajo consumo o LED y cuántas bombillas se cambiaron.</w:t>
            </w:r>
          </w:p>
        </w:tc>
      </w:tr>
      <w:tr>
        <w:trPr>
          <w:trHeight w:val="64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Standard"/>
              <w:widowControl w:val="false"/>
              <w:spacing w:before="0" w:after="0"/>
              <w:jc w:val="left"/>
              <w:rPr>
                <w:sz w:val="20"/>
                <w:szCs w:val="24"/>
                <w:lang w:val="es-ES"/>
              </w:rPr>
            </w:pPr>
            <w:r>
              <w:rPr>
                <w:rFonts w:ascii="Trebuchet MS" w:hAnsi="Trebuchet MS"/>
                <w:b/>
                <w:color w:val="FFFFFF" w:themeColor="background1"/>
                <w:sz w:val="19"/>
                <w:szCs w:val="18"/>
                <w:lang w:val="es-ES"/>
              </w:rPr>
              <w:br/>
              <w:t>D9 / Adopta medidas para el ahorro de luz: interruptores temporizados,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lista de medidas tomadas por la empresa productora de huevos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Dispone de dispositivos de ahorro de agua: grifos mono</w:t>
            </w:r>
            <w:r>
              <w:rPr>
                <w:rFonts w:eastAsia="" w:cs=""/>
                <w:kern w:val="0"/>
                <w:lang w:val="es-ES" w:eastAsia="en-US" w:bidi="ar-SA"/>
              </w:rPr>
              <w:t>mando</w:t>
            </w:r>
            <w:r>
              <w:rPr>
                <w:rFonts w:eastAsia="" w:cs=""/>
                <w:kern w:val="0"/>
                <w:lang w:val="es-ES" w:eastAsia="en-US" w:bidi="ar-SA"/>
              </w:rPr>
              <w:t>,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la lista de medidas tomadas por la empresa productora de huevos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cómo se prioriza en la utilización de materiales reciclados, reutilizables y/o reciclables en la empresa productora de huevos.</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Standard"/>
              <w:widowControl w:val="false"/>
              <w:spacing w:before="0" w:after="0"/>
              <w:jc w:val="left"/>
              <w:rPr>
                <w:sz w:val="20"/>
                <w:szCs w:val="24"/>
                <w:lang w:val="es-ES"/>
              </w:rPr>
            </w:pPr>
            <w:r>
              <w:rPr>
                <w:rFonts w:ascii="Trebuchet MS" w:hAnsi="Trebuchet MS"/>
                <w:i/>
                <w:color w:val="808080" w:themeColor="background1" w:themeShade="80"/>
                <w:sz w:val="18"/>
                <w:szCs w:val="18"/>
                <w:lang w:val="es-ES"/>
              </w:rPr>
              <w:t>Texto explicativo…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D12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disponer de contenedores de recogida selectiva y encargarse de su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0"/>
                <w:kern w:val="0"/>
                <w:lang w:val="es-ES" w:eastAsia="en-US" w:bidi="ar-SA"/>
              </w:rPr>
              <w:t>Es necesario</w:t>
            </w:r>
            <w:r>
              <w:rPr>
                <w:rFonts w:eastAsia="" w:cs=""/>
                <w:kern w:val="0"/>
                <w:lang w:val="es-ES" w:eastAsia="en-US" w:bidi="ar-SA"/>
              </w:rPr>
              <w:t xml:space="preserve"> adjuntar fotografías justificativas de los contenedores de reciclaje de residuos. Especialmente se debe adjuntar </w:t>
            </w:r>
            <w:r>
              <w:rPr>
                <w:rFonts w:eastAsia="" w:cs=""/>
                <w:color w:val="000000"/>
                <w:kern w:val="0"/>
                <w:lang w:val="es-ES" w:eastAsia="en-US" w:bidi="ar-SA"/>
              </w:rPr>
              <w:t xml:space="preserve">los últimos </w:t>
            </w:r>
            <w:r>
              <w:rPr>
                <w:rFonts w:eastAsia="" w:cs=""/>
                <w:kern w:val="0"/>
                <w:lang w:val="es-ES" w:eastAsia="en-US" w:bidi="ar-SA"/>
              </w:rPr>
              <w:t xml:space="preserve"> albaranes de recogida de SIGFITO, MEDICAMENTOS y PLÁSTICOS AGRARIOS.</w:t>
            </w:r>
          </w:p>
        </w:tc>
      </w:tr>
      <w:tr>
        <w:trPr>
          <w:trHeight w:val="56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sz w:val="20"/>
                <w:szCs w:val="24"/>
                <w:lang w:val="es-ES"/>
              </w:rPr>
            </w:pPr>
            <w:r>
              <w:rPr>
                <w:rFonts w:ascii="Trebuchet MS" w:hAnsi="Trebuchet MS"/>
                <w:i/>
                <w:color w:val="808080" w:themeColor="background1" w:themeShade="80"/>
                <w:sz w:val="18"/>
                <w:szCs w:val="18"/>
                <w:lang w:val="es-ES"/>
              </w:rPr>
              <w:t>Indicar aquí si se adjunta como anexo.</w:t>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la empresa productora de huevos debe cumplir </w:t>
      </w:r>
      <w:r>
        <w:rPr>
          <w:b/>
          <w:lang w:val="es-ES"/>
        </w:rPr>
        <w:t>2 de los requisitos recomendables</w:t>
      </w:r>
      <w:r>
        <w:rPr>
          <w:lang w:val="es-ES"/>
        </w:rPr>
        <w:t>, además de comprometerse como mínimo a llegar a cumplir hasta 4 del total de requisitos recomendables durante los próximos 3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Actividades de la empresa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ecológicos certificados por el CBPAE en la empresa productora de huevos, adjuntando etiqueta de la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Utilización de al menos un 50 % de las materias primas para hacer los piensos producidas en la zona de la reserva de biosfera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utilizar al menos un 50 % de materia prima procedente de la isla de Menorca para hacer los piensos.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las materias primas utilizadas para la confección de piensos.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Materia prima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Materia prima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E15 /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priorizar el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Certificado de la asociación de raza autóctona correspondiente que la explotación sigue un proceso por mantener y recuperar razas autóctonas.</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I16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inscrito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La empresa productora de huevos está inscrita en el catálogo de AGROXERXA con el nombre:</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3Tableregular"/>
        <w:rPr>
          <w:lang w:val="es-ES"/>
        </w:rPr>
      </w:pPr>
      <w:r>
        <w:rPr>
          <w:lang w:val="es-ES"/>
        </w:rPr>
      </w:r>
    </w:p>
    <w:p>
      <w:pPr>
        <w:pStyle w:val="03Tableregular"/>
        <w:rPr>
          <w:lang w:val="es-ES"/>
        </w:rPr>
      </w:pPr>
      <w:r>
        <w:rPr>
          <w:lang w:val="es-ES"/>
        </w:rPr>
      </w:r>
    </w:p>
    <w:p>
      <w:pPr>
        <w:pStyle w:val="06Subtitles"/>
        <w:rPr>
          <w:lang w:val="es-ES"/>
        </w:rPr>
      </w:pPr>
      <w:r>
        <w:rPr>
          <w:lang w:val="es-ES"/>
        </w:rPr>
        <w:t>F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F17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disponer de equipos de cogeneración o sistemas de aprovechamiento de energías renovables.</w:t>
            </w:r>
          </w:p>
        </w:tc>
      </w:tr>
      <w:tr>
        <w:trPr>
          <w:trHeight w:val="62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equipos de cogeneración o sistemas de aprovechamiento de energías renovables de que dispone la empresa productora de huevos.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F18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debe tomar medidas para la reducción de la contaminación lumínica en la explotación.</w:t>
            </w:r>
          </w:p>
        </w:tc>
      </w:tr>
      <w:tr>
        <w:trPr>
          <w:trHeight w:val="7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para reducir la contaminación lumínica de la empresa productora de huevos.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F19 / Utiliza sistema de depuración adecuado o está conectado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gestiona adecuadamente su saneamiento, de manera individualizada o conectada a la red de saneamiento municipal.</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se utiliza e ilustrarlo con fotografía justificativa. En caso de estar conectados al saneamiento municipal, indicar a cual.</w:t>
            </w:r>
          </w:p>
        </w:tc>
      </w:tr>
      <w:tr>
        <w:trPr>
          <w:trHeight w:val="1025"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 ...</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F20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F21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ascii="Trebuchet MS" w:hAnsi="Trebuchet MS"/>
                <w:color w:val="153646"/>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huevos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rFonts w:cs="" w:cstheme="minorBidi"/>
          <w:b w:val="false"/>
          <w:bCs w:val="false"/>
          <w:color w:val="153646"/>
          <w:sz w:val="20"/>
          <w:szCs w:val="20"/>
          <w:lang w:val="es-ES"/>
        </w:rPr>
        <w:br/>
      </w:r>
    </w:p>
    <w:p>
      <w:pPr>
        <w:pStyle w:val="06Subtitles"/>
        <w:rPr>
          <w:rFonts w:cs="" w:cstheme="minorBidi"/>
          <w:b w:val="false"/>
          <w:bCs w:val="false"/>
          <w:color w:val="153646"/>
          <w:sz w:val="20"/>
          <w:szCs w:val="20"/>
          <w:lang w:val="es-ES"/>
        </w:rPr>
      </w:pPr>
      <w:r>
        <w:rPr>
          <w:rFonts w:cs="" w:cstheme="minorBidi"/>
          <w:b w:val="false"/>
          <w:bCs w:val="false"/>
          <w:color w:val="153646"/>
          <w:sz w:val="20"/>
          <w:szCs w:val="20"/>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la empresa productora de huevos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N1 / Mantiene el distintivo de su pertenencia a la marca (plazo de 12 meses para instalarla desde la concesión)</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N2 / En su promoción utiliza recursos de la marca Menorca Reserva de la Biosfera (plazo de 12 meses para instalarla desde la concesión)</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N3 / Está registrado en la página web de la marca y mantiene sus datos actualizados</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N5/ Asistir a las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97">
                <wp:simplePos x="0" y="0"/>
                <wp:positionH relativeFrom="column">
                  <wp:posOffset>0</wp:posOffset>
                </wp:positionH>
                <wp:positionV relativeFrom="paragraph">
                  <wp:posOffset>1270</wp:posOffset>
                </wp:positionV>
                <wp:extent cx="6515100" cy="635"/>
                <wp:effectExtent l="0" t="3175" r="0" b="3175"/>
                <wp:wrapNone/>
                <wp:docPr id="3"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Normal"/>
        <w:rPr>
          <w:lang w:val="es-ES"/>
        </w:rPr>
      </w:pPr>
      <w:r>
        <w:rPr>
          <w:rFonts w:ascii="Trebuchet MS" w:hAnsi="Trebuchet MS"/>
          <w:color w:val="153646"/>
          <w:lang w:val="es-ES"/>
        </w:rPr>
        <w:t>Asimismo, la Agencia anima a cumplir los compromisos recomendables  siguientes siempre que sea posible para promocionar la marca y su establecimiento:</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N7/ Contrata persones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N8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N9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N10 / Colabora activamente en la detección, erradicación y control de nuevas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ascii="Trebuchet MS" w:hAnsi="Trebuchet MS"/>
                <w:b/>
                <w:color w:val="153646"/>
                <w:sz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7815" cy="360680"/>
              <wp:effectExtent l="0" t="0" r="0" b="0"/>
              <wp:wrapNone/>
              <wp:docPr id="4" name="Marco3"/>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3"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2315" cy="755015"/>
              <wp:effectExtent l="0" t="0" r="0" b="0"/>
              <wp:wrapNone/>
              <wp:docPr id="5" name="Marco5"/>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drawing>
                              <wp:inline distT="0" distB="0" distL="0" distR="0">
                                <wp:extent cx="548640" cy="548640"/>
                                <wp:effectExtent l="0" t="0" r="0" b="0"/>
                                <wp:docPr id="7"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5"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ontenidodelmarco"/>
                      <w:spacing w:before="40" w:after="80"/>
                      <w:rPr>
                        <w:color w:val="000000"/>
                      </w:rPr>
                    </w:pPr>
                    <w:r>
                      <w:rPr>
                        <w:color w:val="000000"/>
                      </w:rPr>
                      <w:drawing>
                        <wp:inline distT="0" distB="0" distL="0" distR="0">
                          <wp:extent cx="548640" cy="548640"/>
                          <wp:effectExtent l="0" t="0" r="0" b="0"/>
                          <wp:docPr id="8"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07950" distR="114300" simplePos="0" locked="0" layoutInCell="0" allowOverlap="1" relativeHeight="91">
              <wp:simplePos x="0" y="0"/>
              <wp:positionH relativeFrom="column">
                <wp:posOffset>-29210</wp:posOffset>
              </wp:positionH>
              <wp:positionV relativeFrom="paragraph">
                <wp:posOffset>-102235</wp:posOffset>
              </wp:positionV>
              <wp:extent cx="4801235" cy="459740"/>
              <wp:effectExtent l="0" t="0" r="0" b="0"/>
              <wp:wrapSquare wrapText="bothSides"/>
              <wp:docPr id="6" name="Marco4"/>
              <a:graphic xmlns:a="http://schemas.openxmlformats.org/drawingml/2006/main">
                <a:graphicData uri="http://schemas.microsoft.com/office/word/2010/wordprocessingShape">
                  <wps:wsp>
                    <wps:cNvSpPr/>
                    <wps:spPr>
                      <a:xfrm>
                        <a:off x="0" y="0"/>
                        <a:ext cx="4801320" cy="45972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4" path="m0,0l-2147483645,0l-2147483645,-2147483646l0,-2147483646xe" stroked="f" o:allowincell="f" style="position:absolute;margin-left:-2.3pt;margin-top:-8.05pt;width:378pt;height:36.15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143510</wp:posOffset>
              </wp:positionV>
              <wp:extent cx="6515100" cy="635"/>
              <wp:effectExtent l="0" t="3175" r="0" b="3175"/>
              <wp:wrapNone/>
              <wp:docPr id="7"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b6028"/>
    <w:rPr/>
  </w:style>
  <w:style w:type="character" w:styleId="PiedepginaCar" w:customStyle="1">
    <w:name w:val="Pie de página C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9564d0"/>
    <w:rPr>
      <w:rFonts w:ascii="Tahoma" w:hAnsi="Tahoma" w:cs="Tahoma"/>
      <w:sz w:val="16"/>
      <w:szCs w:val="16"/>
      <w:lang w:val="en-AU"/>
    </w:rPr>
  </w:style>
  <w:style w:type="character" w:styleId="FooterChar">
    <w:name w:val="Footer Char"/>
    <w:qFormat/>
    <w:rPr>
      <w:rFonts w:ascii="Times New Roman" w:hAnsi="Times New Roman" w:eastAsia="Times New Roman" w:cs="Times New Roman"/>
      <w:color w:val="000000"/>
      <w:sz w:val="24"/>
      <w:szCs w:val="24"/>
    </w:rPr>
  </w:style>
  <w:style w:type="character" w:styleId="HeaderChar">
    <w:name w:val="Header Char"/>
    <w:qFormat/>
    <w:rPr>
      <w:rFonts w:ascii="Times New Roman" w:hAnsi="Times New Roman" w:eastAsia="Times New Roman" w:cs="Times New Roman"/>
      <w:color w:val="000000"/>
      <w:sz w:val="24"/>
      <w:szCs w:val="24"/>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75287f"/>
    <w:pPr>
      <w:spacing w:lineRule="auto" w:line="276" w:before="0" w:after="140"/>
    </w:pPr>
    <w:rPr/>
  </w:style>
  <w:style w:type="paragraph" w:styleId="Lista">
    <w:name w:val="List"/>
    <w:basedOn w:val="Cuerpodetexto"/>
    <w:rsid w:val="0075287f"/>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75287f"/>
    <w:pPr>
      <w:suppressLineNumbers/>
    </w:pPr>
    <w:rPr>
      <w:rFonts w:cs="Lucida Sans"/>
    </w:rPr>
  </w:style>
  <w:style w:type="paragraph" w:styleId="Ttulogeneral">
    <w:name w:val="Title"/>
    <w:basedOn w:val="Normal"/>
    <w:next w:val="Cuerpodetexto"/>
    <w:qFormat/>
    <w:rsid w:val="0075287f"/>
    <w:pPr>
      <w:keepNext w:val="true"/>
      <w:spacing w:before="240" w:after="120"/>
    </w:pPr>
    <w:rPr>
      <w:rFonts w:ascii="Liberation Sans" w:hAnsi="Liberation Sans" w:eastAsia="Microsoft YaHei" w:cs="Lucida Sans"/>
      <w:sz w:val="28"/>
      <w:szCs w:val="28"/>
    </w:rPr>
  </w:style>
  <w:style w:type="paragraph" w:styleId="Caption">
    <w:name w:val="caption"/>
    <w:basedOn w:val="Normal"/>
    <w:qFormat/>
    <w:rsid w:val="0075287f"/>
    <w:pPr>
      <w:suppressLineNumbers/>
      <w:spacing w:before="120" w:after="120"/>
    </w:pPr>
    <w:rPr>
      <w:rFonts w:cs="Lucida Sans"/>
      <w:i/>
      <w:iCs/>
      <w:sz w:val="24"/>
      <w:szCs w:val="24"/>
    </w:rPr>
  </w:style>
  <w:style w:type="paragraph" w:styleId="Cabeceraypie">
    <w:name w:val="Cabecera y pie"/>
    <w:basedOn w:val="Normal"/>
    <w:qFormat/>
    <w:pPr/>
    <w:rPr/>
  </w:style>
  <w:style w:type="paragraph" w:styleId="Cabecera">
    <w:name w:val="Header"/>
    <w:basedOn w:val="Normal"/>
    <w:link w:val="EncabezadoCar"/>
    <w:uiPriority w:val="99"/>
    <w:unhideWhenUsed/>
    <w:rsid w:val="003b6028"/>
    <w:pPr>
      <w:tabs>
        <w:tab w:val="clear" w:pos="720"/>
        <w:tab w:val="center" w:pos="4513" w:leader="none"/>
        <w:tab w:val="right" w:pos="9026" w:leader="none"/>
      </w:tabs>
    </w:pPr>
    <w:rPr/>
  </w:style>
  <w:style w:type="paragraph" w:styleId="Piedepgina">
    <w:name w:val="Footer"/>
    <w:basedOn w:val="Normal"/>
    <w:link w:val="PiedepginaC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24663e"/>
    <w:pPr>
      <w:spacing w:before="120" w:after="120"/>
    </w:pPr>
    <w:rPr>
      <w:i/>
      <w:sz w:val="17"/>
      <w:szCs w:val="17"/>
    </w:rPr>
  </w:style>
  <w:style w:type="paragraph" w:styleId="Contenidodelmarco" w:customStyle="1">
    <w:name w:val="Contenido del marco"/>
    <w:basedOn w:val="Normal"/>
    <w:qFormat/>
    <w:rsid w:val="0075287f"/>
    <w:pPr/>
    <w:rPr/>
  </w:style>
  <w:style w:type="paragraph" w:styleId="BalloonText">
    <w:name w:val="Balloon Text"/>
    <w:basedOn w:val="Normal"/>
    <w:link w:val="TextodegloboCar"/>
    <w:uiPriority w:val="99"/>
    <w:semiHidden/>
    <w:unhideWhenUsed/>
    <w:qFormat/>
    <w:rsid w:val="009564d0"/>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DBB7-AA7C-4F5A-BD73-4063820B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Application>LibreOffice/7.5.7.1$Windows_X86_64 LibreOffice_project/47eb0cf7efbacdee9b19ae25d6752381ede23126</Application>
  <AppVersion>15.0000</AppVersion>
  <Pages>13</Pages>
  <Words>2539</Words>
  <Characters>13764</Characters>
  <CharactersWithSpaces>16081</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2025-05-06T12:04:31Z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