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80"/>
        <w:rPr>
          <w:lang w:val="es-ES"/>
        </w:rPr>
      </w:pPr>
      <w:r>
        <w:rPr>
          <w:lang w:val="es-ES"/>
        </w:rPr>
      </w:r>
    </w:p>
    <w:p>
      <w:pPr>
        <w:pStyle w:val="Normal"/>
        <w:numPr>
          <w:ilvl w:val="0"/>
          <w:numId w:val="0"/>
        </w:numPr>
        <w:ind w:left="0" w:hanging="0"/>
        <w:outlineLvl w:val="0"/>
        <w:rPr/>
      </w:pPr>
      <w:r>
        <w:rPr>
          <w:rStyle w:val="Strong"/>
          <w:rFonts w:ascii="Trebuchet MS" w:hAnsi="Trebuchet MS"/>
          <w:color w:val="00AFAA"/>
          <w:sz w:val="20"/>
          <w:lang w:val="es-ES"/>
        </w:rPr>
        <w:t>CATEGORÍA 8</w:t>
      </w:r>
    </w:p>
    <w:p>
      <w:pPr>
        <w:pStyle w:val="Head1"/>
        <w:numPr>
          <w:ilvl w:val="0"/>
          <w:numId w:val="0"/>
        </w:numPr>
        <w:ind w:left="0" w:hanging="0"/>
        <w:outlineLvl w:val="0"/>
        <w:rPr>
          <w:lang w:val="es-ES"/>
        </w:rPr>
      </w:pPr>
      <w:r>
        <w:rPr>
          <w:rFonts w:ascii="Trebuchet MS" w:hAnsi="Trebuchet MS"/>
          <w:b/>
          <w:color w:val="002B49"/>
          <w:sz w:val="54"/>
          <w:szCs w:val="54"/>
          <w:lang w:val="es-ES"/>
        </w:rPr>
        <w:t>Empresas Comercializadoras de Miel</w:t>
      </w:r>
    </w:p>
    <w:p>
      <w:pPr>
        <w:pStyle w:val="Normal"/>
        <w:rPr>
          <w:rFonts w:ascii="Trebuchet MS" w:hAnsi="Trebuchet MS"/>
          <w:lang w:val="es-ES"/>
        </w:rPr>
      </w:pPr>
      <w:r>
        <w:rPr>
          <w:rFonts w:ascii="Trebuchet MS" w:hAnsi="Trebuchet MS"/>
          <w:lang w:val="es-ES"/>
        </w:rPr>
      </w:r>
    </w:p>
    <w:tbl>
      <w:tblPr>
        <w:tblStyle w:val="TableGrid"/>
        <w:tblW w:w="10192" w:type="dxa"/>
        <w:jc w:val="left"/>
        <w:tblInd w:w="113" w:type="dxa"/>
        <w:tblLayout w:type="fixed"/>
        <w:tblCellMar>
          <w:top w:w="0" w:type="dxa"/>
          <w:left w:w="111" w:type="dxa"/>
          <w:bottom w:w="0" w:type="dxa"/>
          <w:right w:w="108" w:type="dxa"/>
        </w:tblCellMar>
        <w:tblLook w:firstRow="1" w:noVBand="1" w:lastRow="0" w:firstColumn="1" w:lastColumn="0" w:noHBand="0" w:val="04a0"/>
      </w:tblPr>
      <w:tblGrid>
        <w:gridCol w:w="5118"/>
        <w:gridCol w:w="5073"/>
      </w:tblGrid>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rPr>
                <w:lang w:val="es-ES"/>
              </w:rPr>
            </w:pPr>
            <w:r>
              <w:rPr>
                <w:lang w:val="es-ES"/>
              </w:rPr>
              <w:t>Nombre empresa comercializadora de miel:</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FFFFF" w:themeFill="background1" w:val="clear"/>
            <w:vAlign w:val="center"/>
          </w:tcPr>
          <w:p>
            <w:pPr>
              <w:pStyle w:val="02BoldTablee"/>
              <w:widowControl w:val="false"/>
              <w:suppressAutoHyphens w:val="true"/>
              <w:spacing w:before="80" w:after="80"/>
              <w:rPr>
                <w:sz w:val="16"/>
                <w:szCs w:val="16"/>
                <w:lang w:val="es-ES"/>
              </w:rPr>
            </w:pPr>
            <w:r>
              <w:rPr>
                <w:sz w:val="16"/>
                <w:szCs w:val="16"/>
                <w:lang w:val="es-ES"/>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rPr>
                <w:lang w:val="es-ES"/>
              </w:rPr>
            </w:pPr>
            <w:r>
              <w:rPr>
                <w:lang w:val="es-ES"/>
              </w:rPr>
              <w:t>Dirección de la empresa:</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fill="auto" w:val="clear"/>
            <w:vAlign w:val="center"/>
          </w:tcPr>
          <w:p>
            <w:pPr>
              <w:pStyle w:val="02BoldTablee"/>
              <w:widowControl w:val="false"/>
              <w:suppressAutoHyphens w:val="true"/>
              <w:spacing w:before="80" w:after="80"/>
              <w:rPr>
                <w:sz w:val="16"/>
                <w:szCs w:val="16"/>
                <w:lang w:val="es-ES"/>
              </w:rPr>
            </w:pPr>
            <w:r>
              <w:rPr>
                <w:sz w:val="16"/>
                <w:szCs w:val="16"/>
                <w:lang w:val="es-ES"/>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fill="auto" w:val="clear"/>
            <w:vAlign w:val="center"/>
          </w:tcPr>
          <w:p>
            <w:pPr>
              <w:pStyle w:val="02BoldTablee"/>
              <w:widowControl w:val="false"/>
              <w:suppressAutoHyphens w:val="true"/>
              <w:spacing w:before="80" w:after="80"/>
              <w:rPr>
                <w:sz w:val="16"/>
                <w:szCs w:val="16"/>
                <w:lang w:val="es-ES"/>
              </w:rPr>
            </w:pPr>
            <w:r>
              <w:rPr>
                <w:sz w:val="16"/>
                <w:szCs w:val="16"/>
                <w:lang w:val="es-ES"/>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rPr>
                <w:lang w:val="es-ES"/>
              </w:rPr>
            </w:pPr>
            <w:r>
              <w:rPr>
                <w:lang w:val="es-ES"/>
              </w:rPr>
              <w:t>Representante:</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fill="auto" w:val="clear"/>
            <w:vAlign w:val="center"/>
          </w:tcPr>
          <w:p>
            <w:pPr>
              <w:pStyle w:val="02BoldTablee"/>
              <w:widowControl w:val="false"/>
              <w:suppressAutoHyphens w:val="true"/>
              <w:spacing w:before="80" w:after="80"/>
              <w:rPr>
                <w:sz w:val="16"/>
                <w:szCs w:val="16"/>
                <w:lang w:val="es-ES"/>
              </w:rPr>
            </w:pPr>
            <w:r>
              <w:rPr>
                <w:sz w:val="16"/>
                <w:szCs w:val="16"/>
                <w:lang w:val="es-ES"/>
              </w:rPr>
            </w:r>
          </w:p>
        </w:tc>
      </w:tr>
      <w:tr>
        <w:trPr>
          <w:trHeight w:val="432" w:hRule="atLeast"/>
          <w:cantSplit w:val="true"/>
        </w:trPr>
        <w:tc>
          <w:tcPr>
            <w:tcW w:w="5118"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rPr>
                <w:lang w:val="es-ES"/>
              </w:rPr>
            </w:pPr>
            <w:r>
              <w:rPr>
                <w:lang w:val="es-ES"/>
              </w:rPr>
              <w:t>Teléfono:</w:t>
            </w:r>
          </w:p>
        </w:tc>
        <w:tc>
          <w:tcPr>
            <w:tcW w:w="5073"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rPr>
                <w:lang w:val="es-ES"/>
              </w:rPr>
            </w:pPr>
            <w:r>
              <w:rPr>
                <w:lang w:val="es-ES"/>
              </w:rPr>
              <w:t>Correo electrónico:</w:t>
            </w:r>
          </w:p>
        </w:tc>
      </w:tr>
      <w:tr>
        <w:trPr>
          <w:trHeight w:val="432" w:hRule="atLeast"/>
          <w:cantSplit w:val="true"/>
        </w:trPr>
        <w:tc>
          <w:tcPr>
            <w:tcW w:w="5118" w:type="dxa"/>
            <w:tcBorders>
              <w:top w:val="single" w:sz="2" w:space="0" w:color="D9D9D9"/>
              <w:left w:val="single" w:sz="2" w:space="0" w:color="D9D9D9"/>
              <w:bottom w:val="single" w:sz="2" w:space="0" w:color="D9D9D9"/>
              <w:right w:val="single" w:sz="2" w:space="0" w:color="D9D9D9"/>
            </w:tcBorders>
            <w:shd w:fill="auto" w:val="clear"/>
            <w:vAlign w:val="center"/>
          </w:tcPr>
          <w:p>
            <w:pPr>
              <w:pStyle w:val="02BoldTablee"/>
              <w:widowControl w:val="false"/>
              <w:suppressAutoHyphens w:val="true"/>
              <w:spacing w:before="80" w:after="80"/>
              <w:rPr>
                <w:sz w:val="16"/>
                <w:szCs w:val="16"/>
                <w:lang w:val="es-ES"/>
              </w:rPr>
            </w:pPr>
            <w:r>
              <w:rPr>
                <w:sz w:val="16"/>
                <w:szCs w:val="16"/>
                <w:lang w:val="es-ES"/>
              </w:rPr>
            </w:r>
          </w:p>
        </w:tc>
        <w:tc>
          <w:tcPr>
            <w:tcW w:w="5073" w:type="dxa"/>
            <w:tcBorders>
              <w:top w:val="single" w:sz="2" w:space="0" w:color="D9D9D9"/>
              <w:left w:val="single" w:sz="2" w:space="0" w:color="D9D9D9"/>
              <w:bottom w:val="single" w:sz="2" w:space="0" w:color="D9D9D9"/>
              <w:right w:val="single" w:sz="2" w:space="0" w:color="D9D9D9"/>
            </w:tcBorders>
            <w:shd w:fill="auto" w:val="clear"/>
            <w:vAlign w:val="center"/>
          </w:tcPr>
          <w:p>
            <w:pPr>
              <w:pStyle w:val="02BoldTablee"/>
              <w:widowControl w:val="false"/>
              <w:suppressAutoHyphens w:val="true"/>
              <w:spacing w:before="80" w:after="80"/>
              <w:rPr>
                <w:sz w:val="16"/>
                <w:szCs w:val="16"/>
                <w:lang w:val="es-ES"/>
              </w:rPr>
            </w:pPr>
            <w:r>
              <w:rPr>
                <w:sz w:val="16"/>
                <w:szCs w:val="16"/>
                <w:lang w:val="es-ES"/>
              </w:rPr>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rPr>
                <w:lang w:val="es-ES"/>
              </w:rPr>
            </w:pPr>
            <w:r>
              <w:rPr>
                <w:lang w:val="es-ES"/>
              </w:rPr>
              <w:t>Núm. alta código REGA (Reg. explotaciones ganaderas):</w:t>
            </w:r>
          </w:p>
        </w:tc>
      </w:tr>
      <w:tr>
        <w:trPr>
          <w:trHeight w:val="432" w:hRule="atLeast"/>
          <w:cantSplit w:val="true"/>
        </w:trPr>
        <w:tc>
          <w:tcPr>
            <w:tcW w:w="10191" w:type="dxa"/>
            <w:gridSpan w:val="2"/>
            <w:tcBorders>
              <w:top w:val="single" w:sz="2" w:space="0" w:color="D9D9D9"/>
              <w:left w:val="single" w:sz="2" w:space="0" w:color="D9D9D9"/>
              <w:bottom w:val="single" w:sz="2" w:space="0" w:color="D9D9D9"/>
              <w:right w:val="single" w:sz="2" w:space="0" w:color="D9D9D9"/>
            </w:tcBorders>
            <w:shd w:fill="auto" w:val="clear"/>
            <w:vAlign w:val="center"/>
          </w:tcPr>
          <w:p>
            <w:pPr>
              <w:pStyle w:val="02BoldTablee"/>
              <w:widowControl w:val="false"/>
              <w:suppressAutoHyphens w:val="true"/>
              <w:spacing w:before="80" w:after="80"/>
              <w:rPr>
                <w:sz w:val="16"/>
                <w:szCs w:val="16"/>
                <w:lang w:val="es-ES"/>
              </w:rPr>
            </w:pPr>
            <w:r>
              <w:rPr>
                <w:sz w:val="16"/>
                <w:szCs w:val="16"/>
                <w:lang w:val="es-ES"/>
              </w:rPr>
            </w:r>
          </w:p>
        </w:tc>
      </w:tr>
    </w:tbl>
    <w:p>
      <w:pPr>
        <w:pStyle w:val="03Tableregular"/>
        <w:rPr>
          <w:rFonts w:ascii="Verdana" w:hAnsi="Verdana"/>
          <w:color w:val="002B49"/>
          <w:sz w:val="20"/>
          <w:lang w:val="es-ES"/>
        </w:rPr>
      </w:pPr>
      <w:r>
        <w:rPr>
          <w:rFonts w:ascii="Verdana" w:hAnsi="Verdana"/>
          <w:color w:val="002B49"/>
          <w:sz w:val="20"/>
          <w:lang w:val="es-ES"/>
        </w:rPr>
      </w:r>
    </w:p>
    <w:p>
      <w:pPr>
        <w:pStyle w:val="03Tableregular"/>
        <w:rPr>
          <w:rFonts w:ascii="Verdana" w:hAnsi="Verdana"/>
          <w:color w:val="002B49"/>
          <w:sz w:val="20"/>
          <w:lang w:val="es-ES"/>
        </w:rPr>
      </w:pPr>
      <w:r>
        <w:rPr>
          <w:rFonts w:ascii="Verdana" w:hAnsi="Verdana"/>
          <w:color w:val="002B49"/>
          <w:sz w:val="20"/>
          <w:lang w:val="es-ES"/>
        </w:rPr>
      </w:r>
    </w:p>
    <w:p>
      <w:pPr>
        <w:pStyle w:val="03Tableregular"/>
        <w:rPr>
          <w:rFonts w:ascii="Verdana" w:hAnsi="Verdana"/>
          <w:color w:val="002B49"/>
          <w:sz w:val="20"/>
          <w:lang w:val="es-ES"/>
        </w:rPr>
      </w:pPr>
      <w:r>
        <w:rPr>
          <w:rFonts w:ascii="Verdana" w:hAnsi="Verdana"/>
          <w:color w:val="002B49"/>
          <w:sz w:val="20"/>
          <w:lang w:val="es-ES"/>
        </w:rPr>
      </w:r>
    </w:p>
    <w:p>
      <w:pPr>
        <w:pStyle w:val="03Tableregular"/>
        <w:rPr>
          <w:rFonts w:ascii="Verdana" w:hAnsi="Verdana"/>
          <w:color w:val="002B49"/>
          <w:sz w:val="20"/>
          <w:lang w:val="es-ES"/>
        </w:rPr>
      </w:pPr>
      <w:r>
        <w:rPr>
          <w:rFonts w:ascii="Verdana" w:hAnsi="Verdana"/>
          <w:color w:val="002B49"/>
          <w:sz w:val="20"/>
          <w:lang w:val="es-ES"/>
        </w:rPr>
      </w:r>
    </w:p>
    <w:p>
      <w:pPr>
        <w:pStyle w:val="03Tableregular"/>
        <w:rPr>
          <w:rFonts w:ascii="Verdana" w:hAnsi="Verdana"/>
          <w:color w:val="002B49"/>
          <w:sz w:val="20"/>
          <w:lang w:val="es-ES"/>
        </w:rPr>
      </w:pPr>
      <w:r>
        <w:rPr>
          <w:rFonts w:ascii="Verdana" w:hAnsi="Verdana"/>
          <w:color w:val="002B49"/>
          <w:sz w:val="20"/>
          <w:lang w:val="es-ES"/>
        </w:rPr>
      </w:r>
    </w:p>
    <w:p>
      <w:pPr>
        <w:pStyle w:val="03Tableregular"/>
        <w:rPr>
          <w:rFonts w:ascii="Verdana" w:hAnsi="Verdana"/>
          <w:color w:val="002B49"/>
          <w:sz w:val="20"/>
          <w:lang w:val="es-ES"/>
        </w:rPr>
      </w:pPr>
      <w:r>
        <w:rPr>
          <w:rFonts w:ascii="Verdana" w:hAnsi="Verdana"/>
          <w:color w:val="002B49"/>
          <w:sz w:val="20"/>
          <w:lang w:val="es-ES"/>
        </w:rPr>
      </w:r>
    </w:p>
    <w:p>
      <w:pPr>
        <w:pStyle w:val="03Tableregular"/>
        <w:rPr>
          <w:rFonts w:ascii="Verdana" w:hAnsi="Verdana"/>
          <w:color w:val="002B49"/>
          <w:sz w:val="20"/>
          <w:lang w:val="es-ES"/>
        </w:rPr>
      </w:pPr>
      <w:r>
        <w:rPr>
          <w:rFonts w:ascii="Verdana" w:hAnsi="Verdana"/>
          <w:color w:val="002B49"/>
          <w:sz w:val="20"/>
          <w:lang w:val="es-ES"/>
        </w:rPr>
      </w:r>
    </w:p>
    <w:p>
      <w:pPr>
        <w:pStyle w:val="03Tableregular"/>
        <w:rPr>
          <w:rFonts w:ascii="Verdana" w:hAnsi="Verdana"/>
          <w:color w:val="002B49"/>
          <w:sz w:val="20"/>
          <w:lang w:val="es-ES"/>
        </w:rPr>
      </w:pPr>
      <w:r>
        <w:rPr>
          <w:rFonts w:ascii="Verdana" w:hAnsi="Verdana"/>
          <w:color w:val="002B49"/>
          <w:sz w:val="20"/>
          <w:lang w:val="es-ES"/>
        </w:rPr>
      </w:r>
    </w:p>
    <w:p>
      <w:pPr>
        <w:pStyle w:val="03Tableregular"/>
        <w:rPr>
          <w:rFonts w:ascii="Verdana" w:hAnsi="Verdana"/>
          <w:color w:val="002B49"/>
          <w:sz w:val="20"/>
          <w:lang w:val="es-ES"/>
        </w:rPr>
      </w:pPr>
      <w:r>
        <w:rPr>
          <w:rFonts w:ascii="Verdana" w:hAnsi="Verdana"/>
          <w:color w:val="002B49"/>
          <w:sz w:val="20"/>
          <w:lang w:val="es-ES"/>
        </w:rPr>
      </w:r>
    </w:p>
    <w:p>
      <w:pPr>
        <w:pStyle w:val="03Tableregular"/>
        <w:rPr>
          <w:rFonts w:ascii="Verdana" w:hAnsi="Verdana"/>
          <w:color w:val="002B49"/>
          <w:sz w:val="20"/>
          <w:lang w:val="es-ES"/>
        </w:rPr>
      </w:pPr>
      <w:r>
        <w:rPr>
          <w:rFonts w:ascii="Verdana" w:hAnsi="Verdana"/>
          <w:color w:val="002B49"/>
          <w:sz w:val="20"/>
          <w:lang w:val="es-ES"/>
        </w:rPr>
      </w:r>
    </w:p>
    <w:p>
      <w:pPr>
        <w:pStyle w:val="03Tableregular"/>
        <w:rPr>
          <w:sz w:val="20"/>
          <w:lang w:val="es-ES"/>
        </w:rPr>
      </w:pPr>
      <w:r>
        <w:rPr>
          <w:sz w:val="20"/>
          <w:lang w:val="es-ES"/>
        </w:rPr>
      </w:r>
    </w:p>
    <w:tbl>
      <w:tblPr>
        <w:tblStyle w:val="TableGrid"/>
        <w:tblW w:w="10192" w:type="dxa"/>
        <w:jc w:val="left"/>
        <w:tblInd w:w="113" w:type="dxa"/>
        <w:tblLayout w:type="fixed"/>
        <w:tblCellMar>
          <w:top w:w="0" w:type="dxa"/>
          <w:left w:w="111" w:type="dxa"/>
          <w:bottom w:w="0" w:type="dxa"/>
          <w:right w:w="108" w:type="dxa"/>
        </w:tblCellMar>
        <w:tblLook w:firstRow="1" w:noVBand="1" w:lastRow="0" w:firstColumn="1" w:lastColumn="0" w:noHBand="0" w:val="04a0"/>
      </w:tblPr>
      <w:tblGrid>
        <w:gridCol w:w="10192"/>
      </w:tblGrid>
      <w:tr>
        <w:trPr>
          <w:trHeight w:val="688" w:hRule="atLeast"/>
          <w:cantSplit w:val="true"/>
        </w:trPr>
        <w:tc>
          <w:tcPr>
            <w:tcW w:w="10192" w:type="dxa"/>
            <w:tcBorders>
              <w:top w:val="single" w:sz="2" w:space="0" w:color="D9D9D9"/>
              <w:left w:val="single" w:sz="2" w:space="0" w:color="D9D9D9"/>
              <w:bottom w:val="single" w:sz="2" w:space="0" w:color="D9D9D9"/>
              <w:right w:val="single" w:sz="2" w:space="0" w:color="D9D9D9"/>
            </w:tcBorders>
            <w:shd w:color="auto" w:fill="F2F2F2" w:themeFill="background1" w:themeFillShade="f2" w:val="clear"/>
            <w:vAlign w:val="center"/>
          </w:tcPr>
          <w:p>
            <w:pPr>
              <w:pStyle w:val="02BoldTablee"/>
              <w:widowControl w:val="false"/>
              <w:suppressAutoHyphens w:val="true"/>
              <w:spacing w:before="80" w:after="80"/>
              <w:rPr>
                <w:lang w:val="es-ES"/>
              </w:rPr>
            </w:pPr>
            <w:r>
              <w:rPr>
                <w:lang w:val="es-ES"/>
              </w:rPr>
              <w:t>INSTRUCCIONES PARA RELLENAR ESTA MEMORIA JUSTIFICATIVA</w:t>
            </w:r>
          </w:p>
        </w:tc>
      </w:tr>
      <w:tr>
        <w:trPr>
          <w:trHeight w:val="787" w:hRule="atLeast"/>
          <w:cantSplit w:val="true"/>
        </w:trPr>
        <w:tc>
          <w:tcPr>
            <w:tcW w:w="10192" w:type="dxa"/>
            <w:tcBorders>
              <w:top w:val="single" w:sz="2" w:space="0" w:color="D9D9D9"/>
              <w:left w:val="single" w:sz="2" w:space="0" w:color="D9D9D9"/>
              <w:bottom w:val="single" w:sz="2" w:space="0" w:color="D9D9D9"/>
              <w:right w:val="single" w:sz="2" w:space="0" w:color="D9D9D9"/>
            </w:tcBorders>
            <w:shd w:fill="auto" w:val="clear"/>
            <w:vAlign w:val="center"/>
          </w:tcPr>
          <w:p>
            <w:pPr>
              <w:pStyle w:val="Normal"/>
              <w:widowControl w:val="false"/>
              <w:suppressAutoHyphens w:val="true"/>
              <w:spacing w:before="40" w:after="80"/>
              <w:jc w:val="left"/>
              <w:rPr>
                <w:rFonts w:ascii="Trebuchet MS" w:hAnsi="Trebuchet MS"/>
                <w:color w:val="595959" w:themeColor="text1" w:themeTint="a6"/>
                <w:sz w:val="18"/>
                <w:szCs w:val="18"/>
                <w:lang w:val="es-ES"/>
              </w:rPr>
            </w:pPr>
            <w:r>
              <w:rPr>
                <w:rFonts w:ascii="Trebuchet MS" w:hAnsi="Trebuchet MS"/>
                <w:color w:val="595959" w:themeColor="text1" w:themeTint="a6"/>
                <w:sz w:val="18"/>
                <w:szCs w:val="18"/>
                <w:lang w:val="es-ES"/>
              </w:rPr>
            </w:r>
          </w:p>
          <w:p>
            <w:pPr>
              <w:pStyle w:val="Normal"/>
              <w:widowControl w:val="false"/>
              <w:suppressAutoHyphens w:val="true"/>
              <w:spacing w:lineRule="auto" w:line="276"/>
              <w:jc w:val="left"/>
              <w:rPr>
                <w:rFonts w:ascii="Trebuchet MS" w:hAnsi="Trebuchet MS"/>
                <w:color w:val="595959" w:themeColor="text1" w:themeTint="a6"/>
                <w:sz w:val="18"/>
                <w:szCs w:val="18"/>
                <w:lang w:val="es-ES"/>
              </w:rPr>
            </w:pPr>
            <w:r>
              <w:rPr>
                <w:rFonts w:ascii="Trebuchet MS" w:hAnsi="Trebuchet MS"/>
                <w:color w:val="595959" w:themeColor="text1" w:themeTint="a6"/>
                <w:sz w:val="18"/>
                <w:szCs w:val="18"/>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 xml:space="preserve">Esta memoria justificativa se ha ideado para ayudar a solicitar el uso de la marca y el logotipo </w:t>
            </w:r>
            <w:r>
              <w:rPr>
                <w:rFonts w:ascii="Trebuchet MS" w:hAnsi="Trebuchet MS"/>
                <w:b/>
                <w:color w:val="153646"/>
                <w:sz w:val="19"/>
                <w:szCs w:val="19"/>
                <w:lang w:val="es-ES"/>
              </w:rPr>
              <w:t>Menorca Reserva de Biosfera</w:t>
            </w:r>
            <w:r>
              <w:rPr>
                <w:rFonts w:ascii="Trebuchet MS" w:hAnsi="Trebuchet MS"/>
                <w:color w:val="595959" w:themeColor="text1" w:themeTint="a6"/>
                <w:sz w:val="19"/>
                <w:szCs w:val="19"/>
                <w:lang w:val="es-ES"/>
              </w:rPr>
              <w:t xml:space="preserve"> de la manera más sencilla posible. Las memorias se presentan en un formato que se puede rellenar con cualquier editor de texto del mercado.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En la memoria se encuentran tanto los requisitos obligatorios como los recomendables que debe cumplir el bien, servicio o producto que constituye el objeto de la solicitud de uso de la marca de la categoría referida.</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Cada requisito va acompañado de la siguiente información:</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Cumplimiento del criterio</w:t>
            </w:r>
            <w:r>
              <w:rPr>
                <w:rFonts w:ascii="Trebuchet MS" w:hAnsi="Trebuchet MS"/>
                <w:color w:val="595959" w:themeColor="text1" w:themeTint="a6"/>
                <w:sz w:val="19"/>
                <w:szCs w:val="19"/>
                <w:lang w:val="es-ES"/>
              </w:rPr>
              <w:t>: En este apartado se incluye alguna explicación extra para poder acabar de entender lo que se pide con el requisito al que hace referencia.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Justificación</w:t>
            </w:r>
            <w:r>
              <w:rPr>
                <w:rFonts w:ascii="Trebuchet MS" w:hAnsi="Trebuchet MS"/>
                <w:color w:val="595959" w:themeColor="text1" w:themeTint="a6"/>
                <w:sz w:val="19"/>
                <w:szCs w:val="19"/>
                <w:lang w:val="es-ES"/>
              </w:rPr>
              <w:t>: Este apartado indica la documentación o información necesaria para poder justificar el requisito al que hace referencia.</w:t>
            </w:r>
          </w:p>
          <w:p>
            <w:pPr>
              <w:pStyle w:val="Standard"/>
              <w:widowControl w:val="false"/>
              <w:numPr>
                <w:ilvl w:val="0"/>
                <w:numId w:val="1"/>
              </w:numPr>
              <w:spacing w:lineRule="auto" w:line="276" w:before="0" w:after="0"/>
              <w:jc w:val="left"/>
              <w:rPr>
                <w:lang w:val="es-ES"/>
              </w:rPr>
            </w:pPr>
            <w:r>
              <w:rPr>
                <w:rFonts w:ascii="Trebuchet MS" w:hAnsi="Trebuchet MS"/>
                <w:color w:val="595959" w:themeColor="text1" w:themeTint="a6"/>
                <w:sz w:val="19"/>
                <w:szCs w:val="19"/>
                <w:lang w:val="es-ES"/>
              </w:rPr>
              <w:t>En alguna ocasión le pedimos una relación que puede tener la extensión que sea necesaria.</w:t>
            </w:r>
          </w:p>
          <w:p>
            <w:pPr>
              <w:pStyle w:val="Standard"/>
              <w:widowControl w:val="false"/>
              <w:spacing w:lineRule="auto" w:line="276" w:before="0" w:after="0"/>
              <w:ind w:left="720" w:hanging="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numPr>
                <w:ilvl w:val="0"/>
                <w:numId w:val="1"/>
              </w:numPr>
              <w:spacing w:lineRule="auto" w:line="276" w:before="0" w:after="0"/>
              <w:jc w:val="left"/>
              <w:rPr>
                <w:lang w:val="es-ES"/>
              </w:rPr>
            </w:pPr>
            <w:r>
              <w:rPr>
                <w:rFonts w:ascii="Trebuchet MS" w:hAnsi="Trebuchet MS"/>
                <w:b/>
                <w:bCs/>
                <w:color w:val="595959" w:themeColor="text1" w:themeTint="a6"/>
                <w:sz w:val="19"/>
                <w:szCs w:val="19"/>
                <w:lang w:val="es-ES"/>
              </w:rPr>
              <w:t>Información adicional:</w:t>
            </w:r>
            <w:r>
              <w:rPr>
                <w:rFonts w:ascii="Trebuchet MS" w:hAnsi="Trebuchet MS"/>
                <w:color w:val="595959" w:themeColor="text1" w:themeTint="a6"/>
                <w:sz w:val="19"/>
                <w:szCs w:val="19"/>
                <w:lang w:val="es-ES"/>
              </w:rPr>
              <w:t xml:space="preserve"> En este apartado se debe indicar si los documentos justificativos que se piden en el apartado anterior, se adjuntan con la memoria. En caso afirmativo, se deben adjuntar como anexo indicando el número de requisito al que hace referencia, y en este apartado se debe indicar que se adjuntan como anexo junto con el número que les le haya asignado.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rPr>
              <w:t>En caso de que necesite comentar alguna cosa, puede escribir su comentario justo después del cuadro de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Algunos documentos que solicitamos quizá ya los ha presentado en algún órgano oficial anteriormente, por lo que le pedimos que nos lo indique. Después de los cuadros de requisitos, encontrarán un parágrafo donde debe clicar si la documentación indicada ya la ha presentado en algún departamento oficial, además de indicar si le interesa que solicitemos esta información en el departamento correspondiente. De esta forma no tendrá que adjuntar la justificación de este requisito.</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lang w:val="es-ES"/>
              </w:rPr>
            </w:pPr>
            <w:r>
              <w:rPr>
                <w:rFonts w:ascii="Trebuchet MS" w:hAnsi="Trebuchet MS"/>
                <w:color w:val="595959" w:themeColor="text1" w:themeTint="a6"/>
                <w:sz w:val="19"/>
                <w:szCs w:val="19"/>
                <w:lang w:val="es-ES"/>
              </w:rPr>
              <w:t>Recuerde que a la hora de solicitar el uso de la marca, sólo tiene que cumplir un 20% de los requisitos recomendables, y debe comprometerse a cumplir el 50% durante los próximos tres años (hasta la renovación del uso de la marca). Para indicar qué requisitos recomendables se compromete a cumplir a lo largo de los próximos tres años, debe indicarlo pulsando sobre el cuadro específico para este menester.</w:t>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rFonts w:ascii="Trebuchet MS" w:hAnsi="Trebuchet MS"/>
                <w:color w:val="595959" w:themeColor="text1" w:themeTint="a6"/>
                <w:sz w:val="19"/>
                <w:szCs w:val="19"/>
                <w:lang w:val="es-ES"/>
              </w:rPr>
            </w:pPr>
            <w:r>
              <w:rPr>
                <w:rFonts w:ascii="Trebuchet MS" w:hAnsi="Trebuchet MS"/>
                <w:color w:val="595959" w:themeColor="text1" w:themeTint="a6"/>
                <w:sz w:val="19"/>
                <w:szCs w:val="19"/>
                <w:lang w:val="es-ES"/>
              </w:rPr>
            </w:r>
          </w:p>
          <w:p>
            <w:pPr>
              <w:pStyle w:val="Standard"/>
              <w:widowControl w:val="false"/>
              <w:spacing w:lineRule="auto" w:line="276" w:before="0" w:after="0"/>
              <w:jc w:val="left"/>
              <w:rPr/>
            </w:pPr>
            <w:r>
              <w:rPr>
                <w:rFonts w:eastAsia="SimSun" w:cs="Lucida Sans" w:ascii="Trebuchet MS" w:hAnsi="Trebuchet MS"/>
                <w:color w:val="595959" w:themeColor="text1" w:themeTint="a6"/>
                <w:kern w:val="2"/>
                <w:sz w:val="19"/>
                <w:szCs w:val="19"/>
                <w:lang w:val="es-ES" w:eastAsia="zh-CN" w:bidi="hi-IN"/>
              </w:rPr>
              <w:t xml:space="preserve">Si tiene alguna duda, siempre puede contactar con nosotros a través de un correo electrónico en la dirección </w:t>
            </w:r>
            <w:hyperlink r:id="rId2">
              <w:r>
                <w:rPr>
                  <w:rStyle w:val="EnlacedeInternet"/>
                  <w:rFonts w:eastAsia="SimSun" w:cs="Lucida Sans" w:ascii="Trebuchet MS" w:hAnsi="Trebuchet MS"/>
                  <w:color w:val="595959" w:themeColor="text1" w:themeTint="a6"/>
                  <w:kern w:val="2"/>
                  <w:sz w:val="19"/>
                  <w:szCs w:val="19"/>
                  <w:lang w:val="es-ES" w:eastAsia="zh-CN" w:bidi="hi-IN"/>
                </w:rPr>
                <w:t>marca.biosfera@cime.es</w:t>
              </w:r>
            </w:hyperlink>
            <w:r>
              <w:rPr>
                <w:rFonts w:eastAsia="SimSun" w:cs="Lucida Sans" w:ascii="Trebuchet MS" w:hAnsi="Trebuchet MS"/>
                <w:color w:val="595959" w:themeColor="text1" w:themeTint="a6"/>
                <w:kern w:val="2"/>
                <w:sz w:val="19"/>
                <w:szCs w:val="19"/>
                <w:lang w:val="es-ES" w:eastAsia="zh-CN" w:bidi="hi-IN"/>
              </w:rPr>
              <w:t>, o bien llamar a la Agencia Menorca Reserva de Biosfera al teléfono 971 35 62 51.</w:t>
            </w:r>
          </w:p>
          <w:p>
            <w:pPr>
              <w:pStyle w:val="03Tableregular"/>
              <w:widowControl w:val="false"/>
              <w:suppressAutoHyphens w:val="true"/>
              <w:spacing w:before="320" w:after="320"/>
              <w:jc w:val="left"/>
              <w:rPr>
                <w:rFonts w:eastAsia="" w:cs=""/>
                <w:color w:val="595959" w:themeColor="text1" w:themeTint="a6"/>
                <w:kern w:val="0"/>
                <w:szCs w:val="18"/>
                <w:lang w:val="es-ES" w:eastAsia="en-US" w:bidi="ar-SA"/>
              </w:rPr>
            </w:pPr>
            <w:r>
              <w:rPr>
                <w:rFonts w:eastAsia="" w:cs=""/>
                <w:color w:val="595959" w:themeColor="text1" w:themeTint="a6"/>
                <w:kern w:val="0"/>
                <w:szCs w:val="18"/>
                <w:lang w:val="es-ES" w:eastAsia="en-US" w:bidi="ar-SA"/>
              </w:rPr>
            </w:r>
          </w:p>
        </w:tc>
      </w:tr>
    </w:tbl>
    <w:p>
      <w:pPr>
        <w:pStyle w:val="Standard"/>
        <w:spacing w:lineRule="auto" w:line="276"/>
        <w:rPr>
          <w:rFonts w:ascii="Verdana" w:hAnsi="Verdana" w:eastAsia="" w:cs="" w:cstheme="minorBidi" w:eastAsiaTheme="minorEastAsia"/>
          <w:color w:val="002B49"/>
          <w:kern w:val="0"/>
          <w:sz w:val="20"/>
          <w:szCs w:val="20"/>
          <w:lang w:val="es-ES" w:eastAsia="en-US" w:bidi="ar-SA"/>
        </w:rPr>
      </w:pPr>
      <w:r>
        <w:rPr>
          <w:rFonts w:eastAsia="" w:cs="" w:cstheme="minorBidi" w:eastAsiaTheme="minorEastAsia" w:ascii="Verdana" w:hAnsi="Verdana"/>
          <w:color w:val="002B49"/>
          <w:kern w:val="0"/>
          <w:sz w:val="20"/>
          <w:szCs w:val="20"/>
          <w:lang w:val="es-ES" w:eastAsia="en-US" w:bidi="ar-SA"/>
        </w:rPr>
      </w:r>
    </w:p>
    <w:p>
      <w:pPr>
        <w:pStyle w:val="Standard"/>
        <w:spacing w:lineRule="auto" w:line="276"/>
        <w:rPr>
          <w:rFonts w:ascii="Verdana" w:hAnsi="Verdana" w:eastAsia="" w:cs="" w:cstheme="minorBidi" w:eastAsiaTheme="minorEastAsia"/>
          <w:color w:val="002B49"/>
          <w:kern w:val="0"/>
          <w:sz w:val="20"/>
          <w:szCs w:val="20"/>
          <w:lang w:val="es-ES" w:eastAsia="en-US" w:bidi="ar-SA"/>
        </w:rPr>
      </w:pPr>
      <w:r>
        <w:rPr>
          <w:rFonts w:eastAsia="" w:cs="" w:cstheme="minorBidi" w:eastAsiaTheme="minorEastAsia" w:ascii="Verdana" w:hAnsi="Verdana"/>
          <w:color w:val="002B49"/>
          <w:kern w:val="0"/>
          <w:sz w:val="20"/>
          <w:szCs w:val="20"/>
          <w:lang w:val="es-ES" w:eastAsia="en-US" w:bidi="ar-SA"/>
        </w:rPr>
      </w:r>
    </w:p>
    <w:p>
      <w:pPr>
        <w:pStyle w:val="Standard"/>
        <w:spacing w:lineRule="auto" w:line="276"/>
        <w:rPr>
          <w:rFonts w:ascii="Verdana" w:hAnsi="Verdana" w:eastAsia="" w:cs="" w:cstheme="minorBidi" w:eastAsiaTheme="minorEastAsia"/>
          <w:color w:val="002B49"/>
          <w:kern w:val="0"/>
          <w:sz w:val="20"/>
          <w:szCs w:val="20"/>
          <w:lang w:val="es-ES" w:eastAsia="en-US" w:bidi="ar-SA"/>
        </w:rPr>
      </w:pPr>
      <w:r>
        <w:rPr>
          <w:rFonts w:eastAsia="" w:cs="" w:cstheme="minorBidi" w:eastAsiaTheme="minorEastAsia" w:ascii="Verdana" w:hAnsi="Verdana"/>
          <w:color w:val="002B49"/>
          <w:kern w:val="0"/>
          <w:sz w:val="20"/>
          <w:szCs w:val="20"/>
          <w:lang w:val="es-ES" w:eastAsia="en-US" w:bidi="ar-SA"/>
        </w:rPr>
      </w:r>
    </w:p>
    <w:p>
      <w:pPr>
        <w:pStyle w:val="Standard"/>
        <w:spacing w:lineRule="auto" w:line="276"/>
        <w:rPr>
          <w:rFonts w:ascii="Verdana" w:hAnsi="Verdana" w:eastAsia="" w:cs="" w:cstheme="minorBidi" w:eastAsiaTheme="minorEastAsia"/>
          <w:color w:val="002B49"/>
          <w:kern w:val="0"/>
          <w:sz w:val="20"/>
          <w:szCs w:val="20"/>
          <w:lang w:val="es-ES" w:eastAsia="en-US" w:bidi="ar-SA"/>
        </w:rPr>
      </w:pPr>
      <w:r>
        <w:rPr>
          <w:rFonts w:eastAsia="" w:cs="" w:cstheme="minorBidi" w:eastAsiaTheme="minorEastAsia" w:ascii="Verdana" w:hAnsi="Verdana"/>
          <w:color w:val="002B49"/>
          <w:kern w:val="0"/>
          <w:sz w:val="20"/>
          <w:szCs w:val="20"/>
          <w:lang w:val="es-ES" w:eastAsia="en-US" w:bidi="ar-SA"/>
        </w:rPr>
      </w:r>
    </w:p>
    <w:p>
      <w:pPr>
        <w:pStyle w:val="Standard"/>
        <w:spacing w:lineRule="auto" w:line="276"/>
        <w:rPr>
          <w:rFonts w:ascii="Verdana" w:hAnsi="Verdana" w:eastAsia="" w:cs="" w:cstheme="minorBidi" w:eastAsiaTheme="minorEastAsia"/>
          <w:color w:val="002B49"/>
          <w:kern w:val="0"/>
          <w:sz w:val="20"/>
          <w:szCs w:val="20"/>
          <w:lang w:val="es-ES" w:eastAsia="en-US" w:bidi="ar-SA"/>
        </w:rPr>
      </w:pPr>
      <w:r>
        <w:rPr>
          <w:rFonts w:eastAsia="" w:cs="" w:cstheme="minorBidi" w:eastAsiaTheme="minorEastAsia" w:ascii="Verdana" w:hAnsi="Verdana"/>
          <w:color w:val="002B49"/>
          <w:kern w:val="0"/>
          <w:sz w:val="20"/>
          <w:szCs w:val="20"/>
          <w:lang w:val="es-ES" w:eastAsia="en-US" w:bidi="ar-SA"/>
        </w:rPr>
      </w:r>
    </w:p>
    <w:p>
      <w:pPr>
        <w:pStyle w:val="10Regular"/>
        <w:rPr>
          <w:lang w:val="es-ES"/>
        </w:rPr>
      </w:pPr>
      <w:r>
        <w:rPr>
          <w:lang w:val="es-ES"/>
        </w:rPr>
        <w:t xml:space="preserve">Para poder solicitar el uso de la marca y el logotipo </w:t>
      </w:r>
      <w:r>
        <w:rPr>
          <w:b/>
          <w:color w:val="00AFAA"/>
          <w:lang w:val="es-ES"/>
        </w:rPr>
        <w:t>Menorca Reserva de Biosfera</w:t>
      </w:r>
      <w:r>
        <w:rPr>
          <w:lang w:val="es-ES"/>
        </w:rPr>
        <w:t xml:space="preserve">, la empresa comercializadora de miel debe cumplir los </w:t>
      </w:r>
      <w:r>
        <w:rPr>
          <w:b/>
          <w:lang w:val="es-ES"/>
        </w:rPr>
        <w:t>12 requisitos obligatorios</w:t>
      </w:r>
      <w:r>
        <w:rPr>
          <w:lang w:val="es-ES"/>
        </w:rPr>
        <w:t xml:space="preserve"> siguientes:</w:t>
      </w:r>
    </w:p>
    <w:p>
      <w:pPr>
        <w:pStyle w:val="10Regular"/>
        <w:rPr>
          <w:lang w:val="es-ES"/>
        </w:rPr>
      </w:pPr>
      <w:r>
        <w:rPr>
          <w:lang w:val="es-ES"/>
        </w:rPr>
      </w:r>
    </w:p>
    <w:p>
      <w:pPr>
        <w:pStyle w:val="10Regular"/>
        <w:rPr>
          <w:lang w:val="es-ES"/>
        </w:rPr>
      </w:pPr>
      <w:r>
        <w:rPr>
          <w:lang w:val="es-ES"/>
        </w:rPr>
      </w:r>
    </w:p>
    <w:p>
      <w:pPr>
        <w:pStyle w:val="05Megatitles"/>
        <w:rPr>
          <w:lang w:val="es-ES"/>
        </w:rPr>
      </w:pPr>
      <w:r>
        <w:rPr>
          <w:lang w:val="es-ES"/>
        </w:rPr>
        <w:t>Cumplimiento de Requisitos Obligatorios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C / Actividades de la empresa</w:t>
      </w:r>
    </w:p>
    <w:p>
      <w:pPr>
        <w:pStyle w:val="Head1"/>
        <w:keepNext w:val="true"/>
        <w:keepLines/>
        <w:rPr>
          <w:color w:val="00AFAA"/>
          <w:sz w:val="24"/>
          <w:szCs w:val="24"/>
          <w:lang w:val="es-ES"/>
        </w:rPr>
      </w:pPr>
      <w:r>
        <w:rPr>
          <w:color w:val="00AFAA"/>
          <w:sz w:val="24"/>
          <w:szCs w:val="24"/>
          <w:lang w:val="es-ES"/>
        </w:rPr>
      </w:r>
    </w:p>
    <w:tbl>
      <w:tblPr>
        <w:tblStyle w:val="TableGrid"/>
        <w:tblW w:w="1012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3000"/>
        <w:gridCol w:w="7119"/>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C2 / Los apicultores deben estar inscritos en el Registro de explotaciones ganaderas de Menorca (REGA)</w:t>
            </w:r>
          </w:p>
        </w:tc>
      </w:tr>
      <w:tr>
        <w:trPr>
          <w:trHeight w:val="503" w:hRule="atLeast"/>
          <w:cantSplit w:val="true"/>
        </w:trPr>
        <w:tc>
          <w:tcPr>
            <w:tcW w:w="300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119"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estar inscrita al Registro de explotaciones ganaderas de Menorca (REGA).</w:t>
            </w:r>
          </w:p>
        </w:tc>
      </w:tr>
      <w:tr>
        <w:trPr>
          <w:trHeight w:val="746" w:hRule="atLeast"/>
          <w:cantSplit w:val="true"/>
        </w:trPr>
        <w:tc>
          <w:tcPr>
            <w:tcW w:w="3000"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119"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Indicar el número de REGA de la empresa comercializadora de miel susceptible de solicitar la marca.</w:t>
            </w:r>
          </w:p>
        </w:tc>
      </w:tr>
      <w:tr>
        <w:trPr>
          <w:trHeight w:val="503" w:hRule="atLeast"/>
          <w:cantSplit w:val="true"/>
        </w:trPr>
        <w:tc>
          <w:tcPr>
            <w:tcW w:w="3000"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bCs/>
                <w:color w:val="002B49"/>
                <w:szCs w:val="18"/>
                <w:highlight w:val="white"/>
                <w:lang w:val="es-ES"/>
              </w:rPr>
            </w:pPr>
            <w:r>
              <w:rPr>
                <w:bCs/>
                <w:color w:val="002B49"/>
                <w:szCs w:val="18"/>
                <w:highlight w:val="white"/>
                <w:lang w:val="es-ES"/>
              </w:rPr>
            </w:r>
          </w:p>
        </w:tc>
        <w:tc>
          <w:tcPr>
            <w:tcW w:w="7119"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REGA núm.:</w:t>
            </w:r>
          </w:p>
        </w:tc>
      </w:tr>
      <w:tr>
        <w:trPr>
          <w:trHeight w:val="503" w:hRule="atLeast"/>
          <w:cantSplit w:val="true"/>
        </w:trPr>
        <w:tc>
          <w:tcPr>
            <w:tcW w:w="3000"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119"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Standard"/>
        <w:rPr>
          <w:rFonts w:ascii="Trebuchet MS" w:hAnsi="Trebuchet MS"/>
          <w:b/>
          <w:bCs/>
          <w:color w:val="808080" w:themeColor="background1" w:themeShade="80"/>
          <w:sz w:val="18"/>
          <w:szCs w:val="18"/>
          <w:highlight w:val="white"/>
          <w:lang w:val="es-ES"/>
        </w:rPr>
      </w:pPr>
      <w:r>
        <w:rPr>
          <w:rFonts w:ascii="Trebuchet MS" w:hAnsi="Trebuchet MS"/>
          <w:b/>
          <w:bCs/>
          <w:color w:val="808080" w:themeColor="background1" w:themeShade="80"/>
          <w:sz w:val="18"/>
          <w:szCs w:val="18"/>
          <w:highlight w:val="white"/>
          <w:lang w:val="es-ES"/>
        </w:rPr>
      </w:r>
    </w:p>
    <w:p>
      <w:pPr>
        <w:pStyle w:val="Head1"/>
        <w:keepNext w:val="true"/>
        <w:keepLines/>
        <w:rPr>
          <w:color w:val="00AFAA"/>
          <w:sz w:val="24"/>
          <w:szCs w:val="24"/>
          <w:lang w:val="es-ES"/>
        </w:rPr>
      </w:pPr>
      <w:r>
        <w:rPr>
          <w:color w:val="00AFAA"/>
          <w:sz w:val="24"/>
          <w:szCs w:val="24"/>
          <w:lang w:val="es-ES"/>
        </w:rPr>
      </w:r>
    </w:p>
    <w:tbl>
      <w:tblPr>
        <w:tblStyle w:val="TableGrid"/>
        <w:tblW w:w="1012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3000"/>
        <w:gridCol w:w="7119"/>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C3 / Las casitas de abejas deben estar todo el año ubicadas en Menorca</w:t>
            </w:r>
          </w:p>
        </w:tc>
      </w:tr>
      <w:tr>
        <w:trPr>
          <w:trHeight w:val="503" w:hRule="atLeast"/>
          <w:cantSplit w:val="true"/>
        </w:trPr>
        <w:tc>
          <w:tcPr>
            <w:tcW w:w="300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119"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disponer del apiario instalado permanentemente en Menorca.</w:t>
            </w:r>
          </w:p>
        </w:tc>
      </w:tr>
      <w:tr>
        <w:trPr>
          <w:trHeight w:val="503" w:hRule="atLeast"/>
          <w:cantSplit w:val="true"/>
        </w:trPr>
        <w:tc>
          <w:tcPr>
            <w:tcW w:w="3000"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119"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Indicar el lugar donde está instalado el apiario y todas las colmenas de que dispone. Adjuntar fotografía justificativa.</w:t>
            </w:r>
          </w:p>
        </w:tc>
      </w:tr>
      <w:tr>
        <w:trPr>
          <w:trHeight w:val="719" w:hRule="atLeast"/>
          <w:cantSplit w:val="true"/>
        </w:trPr>
        <w:tc>
          <w:tcPr>
            <w:tcW w:w="3000"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bCs/>
                <w:color w:val="002B49"/>
                <w:szCs w:val="18"/>
                <w:highlight w:val="white"/>
                <w:lang w:val="es-ES"/>
              </w:rPr>
            </w:pPr>
            <w:r>
              <w:rPr>
                <w:bCs/>
                <w:color w:val="002B49"/>
                <w:szCs w:val="18"/>
                <w:highlight w:val="white"/>
                <w:lang w:val="es-ES"/>
              </w:rPr>
            </w:r>
          </w:p>
        </w:tc>
        <w:tc>
          <w:tcPr>
            <w:tcW w:w="7119"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sz w:val="18"/>
                <w:szCs w:val="18"/>
                <w:lang w:val="es-ES"/>
              </w:rPr>
            </w:pPr>
            <w:r>
              <w:rPr>
                <w:sz w:val="18"/>
                <w:szCs w:val="18"/>
                <w:lang w:val="es-ES"/>
              </w:rPr>
            </w:r>
          </w:p>
          <w:p>
            <w:pPr>
              <w:pStyle w:val="04Openfields"/>
              <w:widowControl w:val="false"/>
              <w:suppressAutoHyphens w:val="true"/>
              <w:rPr>
                <w:lang w:val="es-ES"/>
              </w:rPr>
            </w:pPr>
            <w:r>
              <w:rPr>
                <w:color w:val="808080"/>
                <w:sz w:val="18"/>
                <w:szCs w:val="18"/>
                <w:lang w:val="es-ES"/>
              </w:rPr>
              <w:t>Localización del apiario (polígono y parcela):</w:t>
            </w:r>
          </w:p>
          <w:p>
            <w:pPr>
              <w:pStyle w:val="04Openfields"/>
              <w:widowControl w:val="false"/>
              <w:suppressAutoHyphens w:val="true"/>
              <w:spacing w:before="80" w:after="80"/>
              <w:rPr>
                <w:sz w:val="18"/>
                <w:szCs w:val="18"/>
                <w:lang w:val="es-ES"/>
              </w:rPr>
            </w:pPr>
            <w:r>
              <w:rPr>
                <w:sz w:val="18"/>
                <w:szCs w:val="18"/>
                <w:lang w:val="es-ES"/>
              </w:rPr>
            </w:r>
          </w:p>
        </w:tc>
      </w:tr>
      <w:tr>
        <w:trPr>
          <w:trHeight w:val="719" w:hRule="atLeast"/>
          <w:cantSplit w:val="true"/>
        </w:trPr>
        <w:tc>
          <w:tcPr>
            <w:tcW w:w="3000"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bCs/>
                <w:color w:val="002B49"/>
                <w:szCs w:val="18"/>
                <w:highlight w:val="white"/>
                <w:lang w:val="es-ES"/>
              </w:rPr>
            </w:pPr>
            <w:r>
              <w:rPr>
                <w:bCs/>
                <w:color w:val="002B49"/>
                <w:szCs w:val="18"/>
                <w:highlight w:val="white"/>
                <w:lang w:val="es-ES"/>
              </w:rPr>
            </w:r>
          </w:p>
        </w:tc>
        <w:tc>
          <w:tcPr>
            <w:tcW w:w="7119"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color w:val="808080"/>
                <w:sz w:val="18"/>
                <w:szCs w:val="18"/>
                <w:lang w:val="es-ES"/>
              </w:rPr>
              <w:t>Número de colmenas:</w:t>
            </w:r>
          </w:p>
        </w:tc>
      </w:tr>
      <w:tr>
        <w:trPr>
          <w:trHeight w:val="719" w:hRule="atLeast"/>
          <w:cantSplit w:val="true"/>
        </w:trPr>
        <w:tc>
          <w:tcPr>
            <w:tcW w:w="3000"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119"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Head1"/>
        <w:keepNext w:val="true"/>
        <w:keepLines/>
        <w:rPr>
          <w:color w:val="00AFAA"/>
          <w:sz w:val="24"/>
          <w:szCs w:val="24"/>
          <w:lang w:val="es-ES"/>
        </w:rPr>
      </w:pPr>
      <w:r>
        <w:rPr>
          <w:color w:val="00AFAA"/>
          <w:sz w:val="24"/>
          <w:szCs w:val="24"/>
          <w:lang w:val="es-ES"/>
        </w:rPr>
      </w:r>
    </w:p>
    <w:tbl>
      <w:tblPr>
        <w:tblStyle w:val="TableGrid"/>
        <w:tblW w:w="1012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3000"/>
        <w:gridCol w:w="7119"/>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C4 / Utiliza reinas y enjambres de origen de la isla de Menorca</w:t>
            </w:r>
          </w:p>
        </w:tc>
      </w:tr>
      <w:tr>
        <w:trPr>
          <w:trHeight w:val="503" w:hRule="atLeast"/>
          <w:cantSplit w:val="true"/>
        </w:trPr>
        <w:tc>
          <w:tcPr>
            <w:tcW w:w="300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119"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utiliza reinas y enjambres de origen menorquín.</w:t>
            </w:r>
          </w:p>
        </w:tc>
      </w:tr>
      <w:tr>
        <w:trPr>
          <w:trHeight w:val="503" w:hRule="atLeast"/>
          <w:cantSplit w:val="true"/>
        </w:trPr>
        <w:tc>
          <w:tcPr>
            <w:tcW w:w="3000"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119"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Indicar el origen de les reinas y enjambres que se utilizan en el apiario susceptible de solicitar la marca.</w:t>
            </w:r>
          </w:p>
        </w:tc>
      </w:tr>
      <w:tr>
        <w:trPr>
          <w:trHeight w:val="719" w:hRule="atLeast"/>
          <w:cantSplit w:val="true"/>
        </w:trPr>
        <w:tc>
          <w:tcPr>
            <w:tcW w:w="3000"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rFonts w:ascii="Trebuchet MS" w:hAnsi="Trebuchet MS"/>
                <w:bCs/>
                <w:color w:val="002B49"/>
                <w:szCs w:val="18"/>
                <w:highlight w:val="white"/>
                <w:lang w:val="es-ES"/>
              </w:rPr>
            </w:pPr>
            <w:r>
              <w:rPr>
                <w:rFonts w:ascii="Trebuchet MS" w:hAnsi="Trebuchet MS"/>
                <w:bCs/>
                <w:color w:val="002B49"/>
                <w:szCs w:val="18"/>
                <w:highlight w:val="white"/>
                <w:lang w:val="es-ES"/>
              </w:rPr>
            </w:r>
          </w:p>
        </w:tc>
        <w:tc>
          <w:tcPr>
            <w:tcW w:w="7119"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Texto explicativo...</w:t>
            </w:r>
          </w:p>
        </w:tc>
      </w:tr>
    </w:tbl>
    <w:p>
      <w:pPr>
        <w:pStyle w:val="Head1"/>
        <w:keepNext w:val="true"/>
        <w:keepLines/>
        <w:rPr>
          <w:color w:val="00AFAA"/>
          <w:sz w:val="24"/>
          <w:szCs w:val="24"/>
          <w:lang w:val="es-ES"/>
        </w:rPr>
      </w:pPr>
      <w:r>
        <w:rPr>
          <w:color w:val="00AFAA"/>
          <w:sz w:val="24"/>
          <w:szCs w:val="24"/>
          <w:lang w:val="es-ES"/>
        </w:rPr>
      </w:r>
    </w:p>
    <w:tbl>
      <w:tblPr>
        <w:tblStyle w:val="TableGrid"/>
        <w:tblW w:w="1012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3000"/>
        <w:gridCol w:w="7119"/>
      </w:tblGrid>
      <w:tr>
        <w:trPr>
          <w:trHeight w:val="571" w:hRule="atLeast"/>
          <w:cantSplit w:val="true"/>
        </w:trPr>
        <w:tc>
          <w:tcPr>
            <w:tcW w:w="1011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C5 / Tener un plan de prevención de incendios que incluya el uso de los ahumadores y los tratamientos silvícolas entorno al apiario</w:t>
            </w:r>
          </w:p>
        </w:tc>
      </w:tr>
      <w:tr>
        <w:trPr>
          <w:trHeight w:val="503" w:hRule="atLeast"/>
          <w:cantSplit w:val="true"/>
        </w:trPr>
        <w:tc>
          <w:tcPr>
            <w:tcW w:w="300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119"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disponer de un plan de prevención de incendios y cumplirlo.</w:t>
            </w:r>
          </w:p>
        </w:tc>
      </w:tr>
      <w:tr>
        <w:trPr>
          <w:trHeight w:val="503" w:hRule="atLeast"/>
          <w:cantSplit w:val="true"/>
        </w:trPr>
        <w:tc>
          <w:tcPr>
            <w:tcW w:w="3000"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119"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Adjuntar plan de prevención de incendios que tiene la empresa comercializadora de miel y que cumple actualmente.</w:t>
            </w:r>
          </w:p>
        </w:tc>
      </w:tr>
      <w:tr>
        <w:trPr>
          <w:trHeight w:val="503" w:hRule="atLeast"/>
          <w:cantSplit w:val="true"/>
        </w:trPr>
        <w:tc>
          <w:tcPr>
            <w:tcW w:w="3000"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119"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04Openfields"/>
        <w:rPr>
          <w:lang w:val="es-ES"/>
        </w:rPr>
      </w:pPr>
      <w:r>
        <w:rPr>
          <w:lang w:val="es-ES"/>
        </w:rPr>
        <mc:AlternateContent>
          <mc:Choice Requires="wps">
            <w:drawing>
              <wp:anchor behindDoc="0" distT="0" distB="0" distL="114300" distR="114300" simplePos="0" locked="0" layoutInCell="0" allowOverlap="1" relativeHeight="95">
                <wp:simplePos x="0" y="0"/>
                <wp:positionH relativeFrom="page">
                  <wp:posOffset>508000</wp:posOffset>
                </wp:positionH>
                <wp:positionV relativeFrom="paragraph">
                  <wp:posOffset>672465</wp:posOffset>
                </wp:positionV>
                <wp:extent cx="6344920" cy="1057910"/>
                <wp:effectExtent l="0" t="0" r="0" b="0"/>
                <wp:wrapSquare wrapText="bothSides"/>
                <wp:docPr id="1" name="Marco4"/>
                <a:graphic xmlns:a="http://schemas.openxmlformats.org/drawingml/2006/main">
                  <a:graphicData uri="http://schemas.microsoft.com/office/word/2010/wordprocessingShape">
                    <wps:wsp>
                      <wps:cNvSpPr/>
                      <wps:spPr>
                        <a:xfrm>
                          <a:off x="0" y="0"/>
                          <a:ext cx="6345000" cy="1058040"/>
                        </a:xfrm>
                        <a:prstGeom prst="rect">
                          <a:avLst/>
                        </a:prstGeom>
                        <a:noFill/>
                        <a:ln w="0">
                          <a:noFill/>
                        </a:ln>
                      </wps:spPr>
                      <wps:style>
                        <a:lnRef idx="0"/>
                        <a:fillRef idx="0"/>
                        <a:effectRef idx="0"/>
                        <a:fontRef idx="minor"/>
                      </wps:style>
                      <wps:txbx>
                        <w:txbxContent>
                          <w:tbl>
                            <w:tblPr>
                              <w:tblStyle w:val="TableGrid"/>
                              <w:tblW w:w="9990" w:type="dxa"/>
                              <w:jc w:val="left"/>
                              <w:tblInd w:w="111" w:type="dxa"/>
                              <w:tblLayout w:type="fixed"/>
                              <w:tblCellMar>
                                <w:top w:w="0" w:type="dxa"/>
                                <w:left w:w="109" w:type="dxa"/>
                                <w:bottom w:w="0" w:type="dxa"/>
                                <w:right w:w="108" w:type="dxa"/>
                              </w:tblCellMar>
                              <w:tblLook w:firstRow="1" w:noVBand="1" w:lastRow="0" w:firstColumn="1" w:lastColumn="0" w:noHBand="0" w:val="04a0"/>
                            </w:tblPr>
                            <w:tblGrid>
                              <w:gridCol w:w="350"/>
                              <w:gridCol w:w="9639"/>
                            </w:tblGrid>
                            <w:tr>
                              <w:trPr>
                                <w:trHeight w:val="1095" w:hRule="atLeast"/>
                                <w:cantSplit w:val="true"/>
                              </w:trPr>
                              <w:tc>
                                <w:tcPr>
                                  <w:tcW w:w="350" w:type="dxa"/>
                                  <w:tcBorders>
                                    <w:top w:val="single" w:sz="2" w:space="0" w:color="D9D9D9"/>
                                    <w:left w:val="single" w:sz="2" w:space="0" w:color="D9D9D9"/>
                                    <w:bottom w:val="single" w:sz="2" w:space="0" w:color="D9D9D9"/>
                                    <w:right w:val="single" w:sz="2" w:space="0" w:color="D9D9D9"/>
                                  </w:tcBorders>
                                  <w:shd w:fill="auto" w:val="clear"/>
                                  <w:vAlign w:val="center"/>
                                </w:tcPr>
                                <w:p>
                                  <w:pPr>
                                    <w:pStyle w:val="Tableinfo"/>
                                    <w:widowControl w:val="false"/>
                                    <w:suppressAutoHyphens w:val="true"/>
                                    <w:spacing w:before="80" w:after="80"/>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fill="auto" w:val="clear"/>
                                  <w:vAlign w:val="center"/>
                                </w:tcPr>
                                <w:p>
                                  <w:pPr>
                                    <w:pStyle w:val="11txt"/>
                                    <w:widowControl w:val="false"/>
                                    <w:suppressAutoHyphens w:val="true"/>
                                    <w:spacing w:before="120" w:after="120"/>
                                    <w:rPr>
                                      <w:lang w:val="es-ES" w:eastAsia="en-US" w:bidi="ar-SA"/>
                                    </w:rPr>
                                  </w:pPr>
                                  <w:r>
                                    <w:rPr>
                                      <w:lang w:val="es-ES" w:eastAsia="en-US" w:bidi="ar-SA"/>
                                    </w:rPr>
                                    <w:t>El interesado dispone de la autorización de uso de ahumadores apícolas en terreno forestal concedida por la Dirección General de Espacios Naturales y Biodiversidad del Govern de les Illes Balears, según Decreto 125/2007, de 5 de octubre, por el que se dictan normas sobre el uso del fuego y se regula el ejercicio de determinadas actividades susceptibles de incrementar riesgo. En virtud de lo anterior, es necesario remitir al Consell Insular de Menorca esta autorización, o autorizar al CIM a solicitar a la DG.</w:t>
                                  </w:r>
                                </w:p>
                              </w:tc>
                            </w:tr>
                          </w:tbl>
                          <w:p>
                            <w:pPr>
                              <w:pStyle w:val="Contenidodelmarco"/>
                              <w:spacing w:before="40" w:after="80"/>
                              <w:rPr>
                                <w:color w:val="000000"/>
                              </w:rPr>
                            </w:pPr>
                            <w:r>
                              <w:rPr>
                                <w:color w:val="000000"/>
                              </w:rPr>
                            </w:r>
                          </w:p>
                        </w:txbxContent>
                      </wps:txbx>
                      <wps:bodyPr lIns="0" rIns="0" tIns="0" bIns="0" anchor="t">
                        <a:spAutoFit/>
                      </wps:bodyPr>
                    </wps:wsp>
                  </a:graphicData>
                </a:graphic>
              </wp:anchor>
            </w:drawing>
          </mc:Choice>
          <mc:Fallback>
            <w:pict>
              <v:rect id="shape_0" ID="Marco4" path="m0,0l-2147483645,0l-2147483645,-2147483646l0,-2147483646xe" stroked="f" o:allowincell="f" style="position:absolute;margin-left:40pt;margin-top:52.95pt;width:499.55pt;height:83.25pt;mso-wrap-style:none;v-text-anchor:middle;mso-position-horizontal-relative:page">
                <v:fill o:detectmouseclick="t" on="false"/>
                <v:stroke color="#3465a4" joinstyle="round" endcap="flat"/>
                <v:textbox>
                  <w:txbxContent>
                    <w:tbl>
                      <w:tblPr>
                        <w:tblStyle w:val="TableGrid"/>
                        <w:tblW w:w="9990" w:type="dxa"/>
                        <w:jc w:val="left"/>
                        <w:tblInd w:w="111" w:type="dxa"/>
                        <w:tblLayout w:type="fixed"/>
                        <w:tblCellMar>
                          <w:top w:w="0" w:type="dxa"/>
                          <w:left w:w="109" w:type="dxa"/>
                          <w:bottom w:w="0" w:type="dxa"/>
                          <w:right w:w="108" w:type="dxa"/>
                        </w:tblCellMar>
                        <w:tblLook w:firstRow="1" w:noVBand="1" w:lastRow="0" w:firstColumn="1" w:lastColumn="0" w:noHBand="0" w:val="04a0"/>
                      </w:tblPr>
                      <w:tblGrid>
                        <w:gridCol w:w="350"/>
                        <w:gridCol w:w="9639"/>
                      </w:tblGrid>
                      <w:tr>
                        <w:trPr>
                          <w:trHeight w:val="1095" w:hRule="atLeast"/>
                          <w:cantSplit w:val="true"/>
                        </w:trPr>
                        <w:tc>
                          <w:tcPr>
                            <w:tcW w:w="350" w:type="dxa"/>
                            <w:tcBorders>
                              <w:top w:val="single" w:sz="2" w:space="0" w:color="D9D9D9"/>
                              <w:left w:val="single" w:sz="2" w:space="0" w:color="D9D9D9"/>
                              <w:bottom w:val="single" w:sz="2" w:space="0" w:color="D9D9D9"/>
                              <w:right w:val="single" w:sz="2" w:space="0" w:color="D9D9D9"/>
                            </w:tcBorders>
                            <w:shd w:fill="auto" w:val="clear"/>
                            <w:vAlign w:val="center"/>
                          </w:tcPr>
                          <w:p>
                            <w:pPr>
                              <w:pStyle w:val="Tableinfo"/>
                              <w:widowControl w:val="false"/>
                              <w:suppressAutoHyphens w:val="true"/>
                              <w:spacing w:before="80" w:after="80"/>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fill="auto" w:val="clear"/>
                            <w:vAlign w:val="center"/>
                          </w:tcPr>
                          <w:p>
                            <w:pPr>
                              <w:pStyle w:val="11txt"/>
                              <w:widowControl w:val="false"/>
                              <w:suppressAutoHyphens w:val="true"/>
                              <w:spacing w:before="120" w:after="120"/>
                              <w:rPr>
                                <w:lang w:val="es-ES" w:eastAsia="en-US" w:bidi="ar-SA"/>
                              </w:rPr>
                            </w:pPr>
                            <w:r>
                              <w:rPr>
                                <w:lang w:val="es-ES" w:eastAsia="en-US" w:bidi="ar-SA"/>
                              </w:rPr>
                              <w:t>El interesado dispone de la autorización de uso de ahumadores apícolas en terreno forestal concedida por la Dirección General de Espacios Naturales y Biodiversidad del Govern de les Illes Balears, según Decreto 125/2007, de 5 de octubre, por el que se dictan normas sobre el uso del fuego y se regula el ejercicio de determinadas actividades susceptibles de incrementar riesgo. En virtud de lo anterior, es necesario remitir al Consell Insular de Menorca esta autorización, o autorizar al CIM a solicitar a la DG.</w:t>
                            </w:r>
                          </w:p>
                        </w:tc>
                      </w:tr>
                    </w:tbl>
                    <w:p>
                      <w:pPr>
                        <w:pStyle w:val="Contenidodelmarco"/>
                        <w:spacing w:before="40" w:after="80"/>
                        <w:rPr>
                          <w:color w:val="000000"/>
                        </w:rPr>
                      </w:pPr>
                      <w:r>
                        <w:rPr>
                          <w:color w:val="000000"/>
                        </w:rPr>
                      </w:r>
                    </w:p>
                  </w:txbxContent>
                </v:textbox>
                <w10:wrap type="square"/>
              </v:rect>
            </w:pict>
          </mc:Fallback>
        </mc:AlternateContent>
      </w:r>
    </w:p>
    <w:p>
      <w:pPr>
        <w:pStyle w:val="04Openfields"/>
        <w:rPr>
          <w:lang w:val="es-ES"/>
        </w:rPr>
      </w:pP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4Openfields"/>
        <w:rPr>
          <w:i w:val="false"/>
          <w:i w:val="false"/>
          <w:color w:val="7030A0"/>
          <w:sz w:val="19"/>
          <w:szCs w:val="19"/>
          <w:lang w:val="es-ES"/>
        </w:rPr>
      </w:pPr>
      <w:r>
        <w:rPr>
          <w:i w:val="false"/>
          <w:color w:val="7030A0"/>
          <w:sz w:val="19"/>
          <w:szCs w:val="19"/>
          <w:lang w:val="es-ES"/>
        </w:rPr>
      </w:r>
    </w:p>
    <w:p>
      <w:pPr>
        <w:pStyle w:val="06Subtitles"/>
        <w:rPr>
          <w:lang w:val="es-ES"/>
        </w:rPr>
      </w:pPr>
      <w:r>
        <w:rPr>
          <w:lang w:val="es-ES"/>
        </w:rPr>
        <w:t>D / Mejoras en comportamiento ambiental / Gestión ambiental</w:t>
      </w:r>
    </w:p>
    <w:p>
      <w:pPr>
        <w:pStyle w:val="Head1"/>
        <w:keepNext w:val="true"/>
        <w:keepLines/>
        <w:rPr>
          <w:color w:val="00AFAA"/>
          <w:sz w:val="24"/>
          <w:szCs w:val="24"/>
          <w:lang w:val="es-ES"/>
        </w:rPr>
      </w:pPr>
      <w:r>
        <w:rPr>
          <w:color w:val="00AFAA"/>
          <w:sz w:val="24"/>
          <w:szCs w:val="24"/>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D6 / Cumple la normativa vigente en relación con el uso sostenible de productos fitosanitarios</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cuya producción provenga de una plantación propia debe cumplir la normativa vigente en relación con el uso sostenible de productos fitosanitarios. Por eso debe llevar una gestión integrada de plagas, justificante de estar adscrito a una agrupación de defensa vegetal (ADV) o tener un asesor de control integral de plagas.</w:t>
            </w:r>
          </w:p>
        </w:tc>
      </w:tr>
      <w:tr>
        <w:trPr>
          <w:trHeight w:val="165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rFonts w:eastAsia="0" w:cs="0"/>
                <w:lang w:val="es-ES"/>
              </w:rPr>
              <w:t>Es necesario</w:t>
            </w:r>
            <w:r>
              <w:rPr>
                <w:lang w:val="es-ES"/>
              </w:rPr>
              <w:t xml:space="preserve"> adjuntar número de carnet de usuario profesional de productos fitosanitariso.</w:t>
            </w:r>
          </w:p>
          <w:p>
            <w:pPr>
              <w:pStyle w:val="03Tableregular"/>
              <w:widowControl w:val="false"/>
              <w:suppressAutoHyphens w:val="true"/>
              <w:spacing w:before="320" w:after="320"/>
              <w:rPr>
                <w:lang w:val="es-ES"/>
              </w:rPr>
            </w:pPr>
            <w:r>
              <w:rPr>
                <w:rFonts w:eastAsia="0" w:cs="0"/>
                <w:lang w:val="es-ES"/>
              </w:rPr>
              <w:t>Es necesario</w:t>
            </w:r>
            <w:r>
              <w:rPr>
                <w:lang w:val="es-ES"/>
              </w:rPr>
              <w:t xml:space="preserve"> adjuntar certificado de pertenencia a una ADV o certificado del asesor de la explotación que indique que cumple la normativa especial de gestión integrada de plagas.</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04Openfields"/>
        <w:rPr>
          <w:lang w:val="es-ES"/>
        </w:rPr>
      </w:pPr>
      <w:r>
        <w:rPr>
          <w:lang w:val="es-ES"/>
        </w:rPr>
        <mc:AlternateContent>
          <mc:Choice Requires="wps">
            <w:drawing>
              <wp:anchor behindDoc="0" distT="0" distB="0" distL="114300" distR="114300" simplePos="0" locked="0" layoutInCell="0" allowOverlap="1" relativeHeight="97">
                <wp:simplePos x="0" y="0"/>
                <wp:positionH relativeFrom="page">
                  <wp:posOffset>508000</wp:posOffset>
                </wp:positionH>
                <wp:positionV relativeFrom="paragraph">
                  <wp:posOffset>655955</wp:posOffset>
                </wp:positionV>
                <wp:extent cx="6344920" cy="876935"/>
                <wp:effectExtent l="0" t="0" r="0" b="0"/>
                <wp:wrapSquare wrapText="bothSides"/>
                <wp:docPr id="2" name="Marco5"/>
                <a:graphic xmlns:a="http://schemas.openxmlformats.org/drawingml/2006/main">
                  <a:graphicData uri="http://schemas.microsoft.com/office/word/2010/wordprocessingShape">
                    <wps:wsp>
                      <wps:cNvSpPr/>
                      <wps:spPr>
                        <a:xfrm>
                          <a:off x="0" y="0"/>
                          <a:ext cx="6345000" cy="876960"/>
                        </a:xfrm>
                        <a:prstGeom prst="rect">
                          <a:avLst/>
                        </a:prstGeom>
                        <a:noFill/>
                        <a:ln w="0">
                          <a:noFill/>
                        </a:ln>
                      </wps:spPr>
                      <wps:style>
                        <a:lnRef idx="0"/>
                        <a:fillRef idx="0"/>
                        <a:effectRef idx="0"/>
                        <a:fontRef idx="minor"/>
                      </wps:style>
                      <wps:txbx>
                        <w:txbxContent>
                          <w:tbl>
                            <w:tblPr>
                              <w:tblStyle w:val="TableGrid"/>
                              <w:tblW w:w="9990" w:type="dxa"/>
                              <w:jc w:val="left"/>
                              <w:tblInd w:w="111" w:type="dxa"/>
                              <w:tblLayout w:type="fixed"/>
                              <w:tblCellMar>
                                <w:top w:w="0" w:type="dxa"/>
                                <w:left w:w="109" w:type="dxa"/>
                                <w:bottom w:w="0" w:type="dxa"/>
                                <w:right w:w="108" w:type="dxa"/>
                              </w:tblCellMar>
                              <w:tblLook w:firstRow="1" w:noVBand="1" w:lastRow="0" w:firstColumn="1" w:lastColumn="0" w:noHBand="0" w:val="04a0"/>
                            </w:tblPr>
                            <w:tblGrid>
                              <w:gridCol w:w="350"/>
                              <w:gridCol w:w="9639"/>
                            </w:tblGrid>
                            <w:tr>
                              <w:trPr>
                                <w:trHeight w:val="1095" w:hRule="atLeast"/>
                                <w:cantSplit w:val="true"/>
                              </w:trPr>
                              <w:tc>
                                <w:tcPr>
                                  <w:tcW w:w="350" w:type="dxa"/>
                                  <w:tcBorders>
                                    <w:top w:val="single" w:sz="2" w:space="0" w:color="D9D9D9"/>
                                    <w:left w:val="single" w:sz="2" w:space="0" w:color="D9D9D9"/>
                                    <w:bottom w:val="single" w:sz="2" w:space="0" w:color="D9D9D9"/>
                                    <w:right w:val="single" w:sz="2" w:space="0" w:color="D9D9D9"/>
                                  </w:tcBorders>
                                  <w:shd w:fill="auto" w:val="clear"/>
                                  <w:vAlign w:val="center"/>
                                </w:tcPr>
                                <w:p>
                                  <w:pPr>
                                    <w:pStyle w:val="Tableinfo"/>
                                    <w:widowControl w:val="false"/>
                                    <w:suppressAutoHyphens w:val="true"/>
                                    <w:spacing w:before="80" w:after="80"/>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fill="auto" w:val="clear"/>
                                  <w:vAlign w:val="center"/>
                                </w:tcPr>
                                <w:p>
                                  <w:pPr>
                                    <w:pStyle w:val="11txt"/>
                                    <w:widowControl w:val="false"/>
                                    <w:suppressAutoHyphens w:val="true"/>
                                    <w:spacing w:before="120" w:after="120"/>
                                    <w:rPr>
                                      <w:lang w:val="es-ES" w:eastAsia="en-US" w:bidi="ar-SA"/>
                                    </w:rPr>
                                  </w:pPr>
                                  <w:r>
                                    <w:rPr>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color w:val="000000"/>
                              </w:rPr>
                            </w:pPr>
                            <w:r>
                              <w:rPr>
                                <w:color w:val="000000"/>
                              </w:rPr>
                            </w:r>
                          </w:p>
                        </w:txbxContent>
                      </wps:txbx>
                      <wps:bodyPr lIns="0" rIns="0" tIns="0" bIns="0" anchor="t">
                        <a:spAutoFit/>
                      </wps:bodyPr>
                    </wps:wsp>
                  </a:graphicData>
                </a:graphic>
              </wp:anchor>
            </w:drawing>
          </mc:Choice>
          <mc:Fallback>
            <w:pict>
              <v:rect id="shape_0" ID="Marco5" path="m0,0l-2147483645,0l-2147483645,-2147483646l0,-2147483646xe" stroked="f" o:allowincell="f" style="position:absolute;margin-left:40pt;margin-top:51.65pt;width:499.55pt;height:69pt;mso-wrap-style:none;v-text-anchor:middle;mso-position-horizontal-relative:page">
                <v:fill o:detectmouseclick="t" on="false"/>
                <v:stroke color="#3465a4" joinstyle="round" endcap="flat"/>
                <v:textbox>
                  <w:txbxContent>
                    <w:tbl>
                      <w:tblPr>
                        <w:tblStyle w:val="TableGrid"/>
                        <w:tblW w:w="9990" w:type="dxa"/>
                        <w:jc w:val="left"/>
                        <w:tblInd w:w="111" w:type="dxa"/>
                        <w:tblLayout w:type="fixed"/>
                        <w:tblCellMar>
                          <w:top w:w="0" w:type="dxa"/>
                          <w:left w:w="109" w:type="dxa"/>
                          <w:bottom w:w="0" w:type="dxa"/>
                          <w:right w:w="108" w:type="dxa"/>
                        </w:tblCellMar>
                        <w:tblLook w:firstRow="1" w:noVBand="1" w:lastRow="0" w:firstColumn="1" w:lastColumn="0" w:noHBand="0" w:val="04a0"/>
                      </w:tblPr>
                      <w:tblGrid>
                        <w:gridCol w:w="350"/>
                        <w:gridCol w:w="9639"/>
                      </w:tblGrid>
                      <w:tr>
                        <w:trPr>
                          <w:trHeight w:val="1095" w:hRule="atLeast"/>
                          <w:cantSplit w:val="true"/>
                        </w:trPr>
                        <w:tc>
                          <w:tcPr>
                            <w:tcW w:w="350" w:type="dxa"/>
                            <w:tcBorders>
                              <w:top w:val="single" w:sz="2" w:space="0" w:color="D9D9D9"/>
                              <w:left w:val="single" w:sz="2" w:space="0" w:color="D9D9D9"/>
                              <w:bottom w:val="single" w:sz="2" w:space="0" w:color="D9D9D9"/>
                              <w:right w:val="single" w:sz="2" w:space="0" w:color="D9D9D9"/>
                            </w:tcBorders>
                            <w:shd w:fill="auto" w:val="clear"/>
                            <w:vAlign w:val="center"/>
                          </w:tcPr>
                          <w:p>
                            <w:pPr>
                              <w:pStyle w:val="Tableinfo"/>
                              <w:widowControl w:val="false"/>
                              <w:suppressAutoHyphens w:val="true"/>
                              <w:spacing w:before="80" w:after="80"/>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fill="auto" w:val="clear"/>
                            <w:vAlign w:val="center"/>
                          </w:tcPr>
                          <w:p>
                            <w:pPr>
                              <w:pStyle w:val="11txt"/>
                              <w:widowControl w:val="false"/>
                              <w:suppressAutoHyphens w:val="true"/>
                              <w:spacing w:before="120" w:after="120"/>
                              <w:rPr>
                                <w:lang w:val="es-ES" w:eastAsia="en-US" w:bidi="ar-SA"/>
                              </w:rPr>
                            </w:pPr>
                            <w:r>
                              <w:rPr>
                                <w:lang w:val="es-ES" w:eastAsia="en-US" w:bidi="ar-SA"/>
                              </w:rPr>
                              <w:t>Este requisito ya se ha comprobado durante el último año mediante la inspección del Plan de Vigilancia en el Uso de Productos Fitosanitarios por la sección de Agricultura del Departamento de Medio Ambiente y Reserva de Biosfera del Consell Insular de Menorca, y solicito que este requisito sea contrastado con esta sección.</w:t>
                            </w:r>
                          </w:p>
                        </w:tc>
                      </w:tr>
                    </w:tbl>
                    <w:p>
                      <w:pPr>
                        <w:pStyle w:val="Contenidodelmarco"/>
                        <w:spacing w:before="40" w:after="80"/>
                        <w:rPr>
                          <w:color w:val="000000"/>
                        </w:rPr>
                      </w:pPr>
                      <w:r>
                        <w:rPr>
                          <w:color w:val="000000"/>
                        </w:rPr>
                      </w:r>
                    </w:p>
                  </w:txbxContent>
                </v:textbox>
                <w10:wrap type="square"/>
              </v:rect>
            </w:pict>
          </mc:Fallback>
        </mc:AlternateContent>
      </w:r>
    </w:p>
    <w:p>
      <w:pPr>
        <w:pStyle w:val="04Openfields"/>
        <w:rPr>
          <w:lang w:val="es-ES"/>
        </w:rPr>
      </w:pPr>
      <w:r>
        <w:rPr>
          <w:lang w:val="es-ES"/>
        </w:rPr>
        <w:t>Marcar con una X en caso afirmativo:</w:t>
      </w:r>
    </w:p>
    <w:p>
      <w:pPr>
        <w:pStyle w:val="04Openfields"/>
        <w:rPr>
          <w:lang w:val="es-ES"/>
        </w:rPr>
      </w:pPr>
      <w:r>
        <w:rPr>
          <w:lang w:val="es-ES"/>
        </w:rPr>
      </w:r>
    </w:p>
    <w:p>
      <w:pPr>
        <w:pStyle w:val="04Openfields"/>
        <w:rPr>
          <w:lang w:val="es-ES"/>
        </w:rPr>
      </w:pPr>
      <w:r>
        <w:rPr>
          <w:lang w:val="es-ES"/>
        </w:rPr>
      </w:r>
    </w:p>
    <w:p>
      <w:pPr>
        <w:pStyle w:val="04Openfields"/>
        <w:rPr>
          <w:sz w:val="19"/>
          <w:szCs w:val="19"/>
          <w:lang w:val="es-ES"/>
        </w:rPr>
      </w:pPr>
      <w:r>
        <w:rPr>
          <w:sz w:val="19"/>
          <w:szCs w:val="19"/>
          <w:lang w:val="es-ES"/>
        </w:rPr>
      </w:r>
    </w:p>
    <w:p>
      <w:pPr>
        <w:pStyle w:val="04Openfields"/>
        <w:rPr>
          <w:sz w:val="19"/>
          <w:szCs w:val="19"/>
          <w:lang w:val="es-ES"/>
        </w:rPr>
      </w:pPr>
      <w:r>
        <w:rPr>
          <w:sz w:val="19"/>
          <w:szCs w:val="19"/>
          <w:lang w:val="es-ES"/>
        </w:rPr>
      </w:r>
    </w:p>
    <w:p>
      <w:pPr>
        <w:pStyle w:val="04Openfields"/>
        <w:rPr>
          <w:sz w:val="19"/>
          <w:szCs w:val="19"/>
          <w:lang w:val="es-ES"/>
        </w:rPr>
      </w:pPr>
      <w:r>
        <w:rPr>
          <w:sz w:val="19"/>
          <w:szCs w:val="19"/>
          <w:lang w:val="es-ES"/>
        </w:rPr>
      </w:r>
    </w:p>
    <w:p>
      <w:pPr>
        <w:pStyle w:val="04Openfields"/>
        <w:rPr>
          <w:sz w:val="19"/>
          <w:szCs w:val="19"/>
          <w:lang w:val="es-ES"/>
        </w:rPr>
      </w:pPr>
      <w:r>
        <w:rPr>
          <w:sz w:val="19"/>
          <w:szCs w:val="19"/>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D7 / Cumple la normativa en materia de bienestar animal</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cumplir la normativa especial en materia de bienestar animal actual.</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rFonts w:eastAsia="0" w:cs="0"/>
                <w:lang w:val="es-ES"/>
              </w:rPr>
              <w:t>Es necesario</w:t>
            </w:r>
            <w:r>
              <w:rPr>
                <w:lang w:val="es-ES"/>
              </w:rPr>
              <w:t xml:space="preserve"> adjuntar certificado del veterinario de la explotación que indique que se cumple la normativa de bienestar animal actual.</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04Openfields"/>
        <w:rPr>
          <w:lang w:val="es-ES"/>
        </w:rPr>
      </w:pPr>
      <w:r>
        <w:rPr>
          <w:lang w:val="es-ES"/>
        </w:rPr>
        <mc:AlternateContent>
          <mc:Choice Requires="wps">
            <w:drawing>
              <wp:anchor behindDoc="0" distT="0" distB="0" distL="114300" distR="114300" simplePos="0" locked="0" layoutInCell="0" allowOverlap="1" relativeHeight="99">
                <wp:simplePos x="0" y="0"/>
                <wp:positionH relativeFrom="page">
                  <wp:posOffset>508000</wp:posOffset>
                </wp:positionH>
                <wp:positionV relativeFrom="paragraph">
                  <wp:posOffset>572770</wp:posOffset>
                </wp:positionV>
                <wp:extent cx="6344920" cy="661035"/>
                <wp:effectExtent l="0" t="0" r="0" b="0"/>
                <wp:wrapSquare wrapText="bothSides"/>
                <wp:docPr id="3" name="Marco6"/>
                <a:graphic xmlns:a="http://schemas.openxmlformats.org/drawingml/2006/main">
                  <a:graphicData uri="http://schemas.microsoft.com/office/word/2010/wordprocessingShape">
                    <wps:wsp>
                      <wps:cNvSpPr/>
                      <wps:spPr>
                        <a:xfrm>
                          <a:off x="0" y="0"/>
                          <a:ext cx="6345000" cy="660960"/>
                        </a:xfrm>
                        <a:prstGeom prst="rect">
                          <a:avLst/>
                        </a:prstGeom>
                        <a:noFill/>
                        <a:ln w="0">
                          <a:noFill/>
                        </a:ln>
                      </wps:spPr>
                      <wps:style>
                        <a:lnRef idx="0"/>
                        <a:fillRef idx="0"/>
                        <a:effectRef idx="0"/>
                        <a:fontRef idx="minor"/>
                      </wps:style>
                      <wps:txbx>
                        <w:txbxContent>
                          <w:tbl>
                            <w:tblPr>
                              <w:tblStyle w:val="TableGrid"/>
                              <w:tblW w:w="9990" w:type="dxa"/>
                              <w:jc w:val="left"/>
                              <w:tblInd w:w="111" w:type="dxa"/>
                              <w:tblLayout w:type="fixed"/>
                              <w:tblCellMar>
                                <w:top w:w="0" w:type="dxa"/>
                                <w:left w:w="109" w:type="dxa"/>
                                <w:bottom w:w="0" w:type="dxa"/>
                                <w:right w:w="108" w:type="dxa"/>
                              </w:tblCellMar>
                              <w:tblLook w:firstRow="1" w:noVBand="1" w:lastRow="0" w:firstColumn="1" w:lastColumn="0" w:noHBand="0" w:val="04a0"/>
                            </w:tblPr>
                            <w:tblGrid>
                              <w:gridCol w:w="350"/>
                              <w:gridCol w:w="9639"/>
                            </w:tblGrid>
                            <w:tr>
                              <w:trPr>
                                <w:trHeight w:val="755" w:hRule="atLeast"/>
                                <w:cantSplit w:val="true"/>
                              </w:trPr>
                              <w:tc>
                                <w:tcPr>
                                  <w:tcW w:w="350" w:type="dxa"/>
                                  <w:tcBorders>
                                    <w:top w:val="single" w:sz="2" w:space="0" w:color="D9D9D9"/>
                                    <w:left w:val="single" w:sz="2" w:space="0" w:color="D9D9D9"/>
                                    <w:bottom w:val="single" w:sz="2" w:space="0" w:color="D9D9D9"/>
                                    <w:right w:val="single" w:sz="2" w:space="0" w:color="D9D9D9"/>
                                  </w:tcBorders>
                                  <w:shd w:fill="auto" w:val="clear"/>
                                  <w:vAlign w:val="center"/>
                                </w:tcPr>
                                <w:p>
                                  <w:pPr>
                                    <w:pStyle w:val="Tableinfo"/>
                                    <w:widowControl w:val="false"/>
                                    <w:suppressAutoHyphens w:val="true"/>
                                    <w:spacing w:before="80" w:after="80"/>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fill="auto" w:val="clear"/>
                                  <w:vAlign w:val="center"/>
                                </w:tcPr>
                                <w:p>
                                  <w:pPr>
                                    <w:pStyle w:val="11txt"/>
                                    <w:widowControl w:val="false"/>
                                    <w:suppressAutoHyphens w:val="true"/>
                                    <w:spacing w:before="120" w:after="120"/>
                                    <w:rPr>
                                      <w:lang w:val="es-ES" w:eastAsia="en-US" w:bidi="ar-SA"/>
                                    </w:rPr>
                                  </w:pPr>
                                  <w:r>
                                    <w:rPr>
                                      <w:lang w:val="es-ES" w:eastAsia="en-US" w:bidi="ar-SA"/>
                                    </w:rPr>
                                    <w:t>Este requisito ya ha sido comprobado durante el último año por el Departamento de Medio Ambiente y Reserva de Biosfera del Consell Insular de Menorca, y solicito que este requisito sea contrastado con este departamento.</w:t>
                                  </w:r>
                                </w:p>
                              </w:tc>
                            </w:tr>
                          </w:tbl>
                          <w:p>
                            <w:pPr>
                              <w:pStyle w:val="Contenidodelmarco"/>
                              <w:spacing w:before="40" w:after="80"/>
                              <w:rPr>
                                <w:color w:val="000000"/>
                              </w:rPr>
                            </w:pPr>
                            <w:r>
                              <w:rPr>
                                <w:color w:val="000000"/>
                              </w:rPr>
                            </w:r>
                          </w:p>
                        </w:txbxContent>
                      </wps:txbx>
                      <wps:bodyPr lIns="0" rIns="0" tIns="0" bIns="0" anchor="t">
                        <a:spAutoFit/>
                      </wps:bodyPr>
                    </wps:wsp>
                  </a:graphicData>
                </a:graphic>
              </wp:anchor>
            </w:drawing>
          </mc:Choice>
          <mc:Fallback>
            <w:pict>
              <v:rect id="shape_0" ID="Marco6" path="m0,0l-2147483645,0l-2147483645,-2147483646l0,-2147483646xe" stroked="f" o:allowincell="f" style="position:absolute;margin-left:40pt;margin-top:45.1pt;width:499.55pt;height:52pt;mso-wrap-style:none;v-text-anchor:middle;mso-position-horizontal-relative:page">
                <v:fill o:detectmouseclick="t" on="false"/>
                <v:stroke color="#3465a4" joinstyle="round" endcap="flat"/>
                <v:textbox>
                  <w:txbxContent>
                    <w:tbl>
                      <w:tblPr>
                        <w:tblStyle w:val="TableGrid"/>
                        <w:tblW w:w="9990" w:type="dxa"/>
                        <w:jc w:val="left"/>
                        <w:tblInd w:w="111" w:type="dxa"/>
                        <w:tblLayout w:type="fixed"/>
                        <w:tblCellMar>
                          <w:top w:w="0" w:type="dxa"/>
                          <w:left w:w="109" w:type="dxa"/>
                          <w:bottom w:w="0" w:type="dxa"/>
                          <w:right w:w="108" w:type="dxa"/>
                        </w:tblCellMar>
                        <w:tblLook w:firstRow="1" w:noVBand="1" w:lastRow="0" w:firstColumn="1" w:lastColumn="0" w:noHBand="0" w:val="04a0"/>
                      </w:tblPr>
                      <w:tblGrid>
                        <w:gridCol w:w="350"/>
                        <w:gridCol w:w="9639"/>
                      </w:tblGrid>
                      <w:tr>
                        <w:trPr>
                          <w:trHeight w:val="755" w:hRule="atLeast"/>
                          <w:cantSplit w:val="true"/>
                        </w:trPr>
                        <w:tc>
                          <w:tcPr>
                            <w:tcW w:w="350" w:type="dxa"/>
                            <w:tcBorders>
                              <w:top w:val="single" w:sz="2" w:space="0" w:color="D9D9D9"/>
                              <w:left w:val="single" w:sz="2" w:space="0" w:color="D9D9D9"/>
                              <w:bottom w:val="single" w:sz="2" w:space="0" w:color="D9D9D9"/>
                              <w:right w:val="single" w:sz="2" w:space="0" w:color="D9D9D9"/>
                            </w:tcBorders>
                            <w:shd w:fill="auto" w:val="clear"/>
                            <w:vAlign w:val="center"/>
                          </w:tcPr>
                          <w:p>
                            <w:pPr>
                              <w:pStyle w:val="Tableinfo"/>
                              <w:widowControl w:val="false"/>
                              <w:suppressAutoHyphens w:val="true"/>
                              <w:spacing w:before="80" w:after="80"/>
                              <w:rPr>
                                <w:rFonts w:ascii="Trebuchet MS" w:hAnsi="Trebuchet MS"/>
                                <w:color w:val="7030A0"/>
                                <w:sz w:val="16"/>
                                <w:szCs w:val="16"/>
                                <w:lang w:val="en-US"/>
                              </w:rPr>
                            </w:pPr>
                            <w:r>
                              <w:rPr>
                                <w:rFonts w:ascii="Trebuchet MS" w:hAnsi="Trebuchet MS"/>
                                <w:color w:val="7030A0"/>
                                <w:sz w:val="16"/>
                                <w:szCs w:val="16"/>
                                <w:lang w:val="en-US"/>
                              </w:rPr>
                            </w:r>
                          </w:p>
                        </w:tc>
                        <w:tc>
                          <w:tcPr>
                            <w:tcW w:w="9639" w:type="dxa"/>
                            <w:tcBorders>
                              <w:top w:val="single" w:sz="2" w:space="0" w:color="D9D9D9"/>
                              <w:left w:val="single" w:sz="2" w:space="0" w:color="D9D9D9"/>
                              <w:bottom w:val="single" w:sz="2" w:space="0" w:color="D9D9D9"/>
                              <w:right w:val="single" w:sz="2" w:space="0" w:color="D9D9D9"/>
                            </w:tcBorders>
                            <w:shd w:fill="auto" w:val="clear"/>
                            <w:vAlign w:val="center"/>
                          </w:tcPr>
                          <w:p>
                            <w:pPr>
                              <w:pStyle w:val="11txt"/>
                              <w:widowControl w:val="false"/>
                              <w:suppressAutoHyphens w:val="true"/>
                              <w:spacing w:before="120" w:after="120"/>
                              <w:rPr>
                                <w:lang w:val="es-ES" w:eastAsia="en-US" w:bidi="ar-SA"/>
                              </w:rPr>
                            </w:pPr>
                            <w:r>
                              <w:rPr>
                                <w:lang w:val="es-ES" w:eastAsia="en-US" w:bidi="ar-SA"/>
                              </w:rPr>
                              <w:t>Este requisito ya ha sido comprobado durante el último año por el Departamento de Medio Ambiente y Reserva de Biosfera del Consell Insular de Menorca, y solicito que este requisito sea contrastado con este departamento.</w:t>
                            </w:r>
                          </w:p>
                        </w:tc>
                      </w:tr>
                    </w:tbl>
                    <w:p>
                      <w:pPr>
                        <w:pStyle w:val="Contenidodelmarco"/>
                        <w:spacing w:before="40" w:after="80"/>
                        <w:rPr>
                          <w:color w:val="000000"/>
                        </w:rPr>
                      </w:pPr>
                      <w:r>
                        <w:rPr>
                          <w:color w:val="000000"/>
                        </w:rPr>
                      </w:r>
                    </w:p>
                  </w:txbxContent>
                </v:textbox>
                <w10:wrap type="square"/>
              </v:rect>
            </w:pict>
          </mc:Fallback>
        </mc:AlternateContent>
      </w:r>
    </w:p>
    <w:p>
      <w:pPr>
        <w:pStyle w:val="04Openfields"/>
        <w:rPr>
          <w:lang w:val="es-ES"/>
        </w:rPr>
      </w:pPr>
      <w:r>
        <w:rPr>
          <w:lang w:val="es-ES"/>
        </w:rPr>
        <w:t>Marcar con una X en caso afirmativo:</w:t>
      </w:r>
    </w:p>
    <w:p>
      <w:pPr>
        <w:pStyle w:val="04Openfields"/>
        <w:rPr>
          <w:i w:val="false"/>
          <w:i w:val="false"/>
          <w:color w:val="7030A0"/>
          <w:sz w:val="19"/>
          <w:szCs w:val="19"/>
          <w:lang w:val="es-ES"/>
        </w:rPr>
      </w:pPr>
      <w:r>
        <w:rPr>
          <w:i w:val="false"/>
          <w:color w:val="7030A0"/>
          <w:sz w:val="19"/>
          <w:szCs w:val="19"/>
          <w:lang w:val="es-ES"/>
        </w:rPr>
      </w:r>
    </w:p>
    <w:p>
      <w:pPr>
        <w:pStyle w:val="04Openfields"/>
        <w:rPr>
          <w:lang w:val="es-ES"/>
        </w:rPr>
      </w:pPr>
      <w:r>
        <w:rPr>
          <w:lang w:val="es-ES"/>
        </w:rPr>
      </w:r>
    </w:p>
    <w:p>
      <w:pPr>
        <w:pStyle w:val="03Tableregular"/>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D8 / Realiza seguimiento sobre el consumo de energía y agua (electricidad, gas, gasoil...)</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Se debe indicar el seguimiento del consumo de energía y agua de la empresa comercializadora de miel de todo el último año.</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Adjuntar documento de seguimiento del consumo de energía y agua de la empresa comercializadora de miel de todo el último año.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D9 / Reemplaza las bombillas incandescentes y halógenas por otras de bajo consumo o LED</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utiliza bombillas de bajo consumo o LED en toda la empresa.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Explicar cuando se realizó el cambio a bombilla de bajo consumo o LED y cuántas bombillas se cambiaron.</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Texto explicativo...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D10 / Adopta medidas para el ahorro de luz: interruptores temporalizados, células de iluminación automática...</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disponer de dispositivos de ahorro de luz.</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rFonts w:eastAsia="0" w:cs="0"/>
                <w:lang w:val="es-ES"/>
              </w:rPr>
              <w:t>Es necesario</w:t>
            </w:r>
            <w:r>
              <w:rPr>
                <w:lang w:val="es-ES"/>
              </w:rPr>
              <w:t xml:space="preserve"> adjuntar la lista de medidas tomadas por la empresa comercializadora de miel para ahorrar luz.</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D11 / Dispone de dispositivos de ahorro de agua: grifos monomando, filtros de aire, cisternas de doble descarga o descarga interrumpida, etc.</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disponer de dispositivos de ahorro de agua.</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rFonts w:eastAsia="0" w:cs="0"/>
                <w:lang w:val="es-ES"/>
              </w:rPr>
              <w:t>Es necesario</w:t>
            </w:r>
            <w:r>
              <w:rPr>
                <w:lang w:val="es-ES"/>
              </w:rPr>
              <w:t xml:space="preserve"> adjuntar la lista de medidas tomadas por la empresa comercializadora de miel para ahorrar agua.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w:t>
            </w:r>
          </w:p>
        </w:tc>
      </w:tr>
    </w:tbl>
    <w:p>
      <w:pPr>
        <w:pStyle w:val="Normal"/>
        <w:rPr>
          <w:lang w:val="es-ES"/>
        </w:rPr>
      </w:pPr>
      <w:r>
        <w:rPr>
          <w:lang w:val="es-ES"/>
        </w:rPr>
      </w:r>
    </w:p>
    <w:p>
      <w:pPr>
        <w:pStyle w:val="Head1"/>
        <w:keepNext w:val="true"/>
        <w:keepLines/>
        <w:rPr>
          <w:color w:val="00AFAA"/>
          <w:sz w:val="24"/>
          <w:szCs w:val="24"/>
          <w:lang w:val="es-ES"/>
        </w:rPr>
      </w:pPr>
      <w:r>
        <w:rPr>
          <w:color w:val="00AFAA"/>
          <w:sz w:val="24"/>
          <w:szCs w:val="24"/>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D12 / Prioriza materiales reciclados, reutilizables y/o reciclables</w:t>
            </w:r>
          </w:p>
        </w:tc>
      </w:tr>
      <w:tr>
        <w:trPr>
          <w:trHeight w:val="50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utilizar siempre que sea posible materiales reciclados, reutilizables y/o reciclables.</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Explicar cómo se prioriza en la utilización de materiales reciclados, reutilizables y/o reciclables en la empresa comercializadora de miel.</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Texto explicativo...</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Head1"/>
        <w:keepNext w:val="true"/>
        <w:keepLines/>
        <w:rPr>
          <w:color w:val="00AFAA"/>
          <w:sz w:val="24"/>
          <w:szCs w:val="24"/>
          <w:lang w:val="es-ES"/>
        </w:rPr>
      </w:pPr>
      <w:r>
        <w:rPr>
          <w:color w:val="00AFAA"/>
          <w:sz w:val="24"/>
          <w:szCs w:val="24"/>
          <w:lang w:val="es-ES"/>
        </w:rPr>
      </w:r>
    </w:p>
    <w:p>
      <w:pPr>
        <w:pStyle w:val="Head1"/>
        <w:keepNext w:val="true"/>
        <w:keepLines/>
        <w:rPr>
          <w:color w:val="00AFAA"/>
          <w:sz w:val="24"/>
          <w:szCs w:val="24"/>
          <w:lang w:val="es-ES"/>
        </w:rPr>
      </w:pPr>
      <w:r>
        <w:rPr>
          <w:color w:val="00AFAA"/>
          <w:sz w:val="24"/>
          <w:szCs w:val="24"/>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D13 / Reciclaje de residuos: Utiliza contenedores para la recogida selectiva de cada tipo de residuo, a disposición del personal para su adecuado tratamiento. Realiza recogida selectiva de vidrio, papel y cartón, envases ligeros y materia orgánica (siempre que el servicio esté implantado en el municipio)</w:t>
            </w:r>
          </w:p>
        </w:tc>
      </w:tr>
      <w:tr>
        <w:trPr>
          <w:trHeight w:val="118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disponer de contenedores de recogida selectiva y encargarse del adecuado tratamiento posterior.</w:t>
            </w:r>
          </w:p>
        </w:tc>
      </w:tr>
      <w:tr>
        <w:trPr>
          <w:trHeight w:val="953"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Adjuntar fotografías justificativas de los contenedores de reciclaje de residuo</w:t>
            </w:r>
            <w:r>
              <w:rPr>
                <w:lang w:val="es-ES"/>
              </w:rPr>
              <w:t>s</w:t>
            </w:r>
            <w:r>
              <w:rPr>
                <w:lang w:val="es-ES"/>
              </w:rPr>
              <w:t>.</w:t>
            </w:r>
          </w:p>
        </w:tc>
      </w:tr>
      <w:tr>
        <w:trPr>
          <w:trHeight w:val="1034"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03Tableregular"/>
        <w:rPr>
          <w:lang w:val="es-ES"/>
        </w:rPr>
      </w:pPr>
      <w:r>
        <w:rPr>
          <w:lang w:val="es-ES"/>
        </w:rPr>
      </w:r>
    </w:p>
    <w:p>
      <w:pPr>
        <w:pStyle w:val="03Tableregular"/>
        <w:rPr>
          <w:lang w:val="es-ES"/>
        </w:rPr>
      </w:pPr>
      <w:r>
        <w:rPr>
          <w:lang w:val="es-ES"/>
        </w:rPr>
        <mc:AlternateContent>
          <mc:Choice Requires="wps">
            <w:drawing>
              <wp:anchor behindDoc="0" distT="3175" distB="3810" distL="635" distR="0" simplePos="0" locked="0" layoutInCell="1" allowOverlap="1" relativeHeight="93" wp14:anchorId="2345AA78">
                <wp:simplePos x="0" y="0"/>
                <wp:positionH relativeFrom="column">
                  <wp:posOffset>0</wp:posOffset>
                </wp:positionH>
                <wp:positionV relativeFrom="paragraph">
                  <wp:posOffset>1905</wp:posOffset>
                </wp:positionV>
                <wp:extent cx="6517005" cy="1270"/>
                <wp:effectExtent l="635" t="3175" r="0" b="3810"/>
                <wp:wrapNone/>
                <wp:docPr id="4" name="Straight Connector 3"/>
                <a:graphic xmlns:a="http://schemas.openxmlformats.org/drawingml/2006/main">
                  <a:graphicData uri="http://schemas.microsoft.com/office/word/2010/wordprocessingShape">
                    <wps:wsp>
                      <wps:cNvSpPr/>
                      <wps:spPr>
                        <a:xfrm>
                          <a:off x="0" y="0"/>
                          <a:ext cx="6517080" cy="1440"/>
                        </a:xfrm>
                        <a:prstGeom prst="line">
                          <a:avLst/>
                        </a:prstGeom>
                        <a:ln>
                          <a:solidFill>
                            <a:srgbClr val="d9d9d9"/>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15pt" to="513.1pt,0.2pt" ID="Straight Connector 3" stroked="t" o:allowincell="f" style="position:absolute" wp14:anchorId="2345AA78">
                <v:stroke color="#d9d9d9" weight="6480" joinstyle="miter" endcap="flat"/>
                <v:fill o:detectmouseclick="t" on="false"/>
                <w10:wrap type="none"/>
              </v:line>
            </w:pict>
          </mc:Fallback>
        </mc:AlternateContent>
      </w:r>
    </w:p>
    <w:p>
      <w:pPr>
        <w:pStyle w:val="10Regular"/>
        <w:rPr>
          <w:lang w:val="es-ES"/>
        </w:rPr>
      </w:pPr>
      <w:r>
        <w:rPr>
          <w:lang w:val="es-ES"/>
        </w:rPr>
        <w:t xml:space="preserve">Para poder solicitar inicialmente el uso de la marca y el logotipo </w:t>
      </w:r>
      <w:r>
        <w:rPr>
          <w:b/>
          <w:color w:val="00AFAA"/>
          <w:lang w:val="es-ES"/>
        </w:rPr>
        <w:t>Menorca Reserva de Biosfera</w:t>
      </w:r>
      <w:r>
        <w:rPr>
          <w:lang w:val="es-ES"/>
        </w:rPr>
        <w:t xml:space="preserve">, la explotación comercializadora de miel debe cumplir </w:t>
      </w:r>
      <w:r>
        <w:rPr>
          <w:b/>
          <w:lang w:val="es-ES"/>
        </w:rPr>
        <w:t>2 de los requisitos recomendables</w:t>
      </w:r>
      <w:r>
        <w:rPr>
          <w:lang w:val="es-ES"/>
        </w:rPr>
        <w:t>, además de comprometerse como mínimo a llegar a cumplir hasta 4 del total de requisitos recomendables durante los 3 próximos años.</w:t>
      </w:r>
    </w:p>
    <w:p>
      <w:pPr>
        <w:pStyle w:val="Normal"/>
        <w:spacing w:lineRule="auto" w:line="276"/>
        <w:rPr>
          <w:color w:val="002B49"/>
          <w:lang w:val="es-ES"/>
        </w:rPr>
      </w:pPr>
      <w:r>
        <w:rPr>
          <w:color w:val="002B49"/>
          <w:lang w:val="es-ES"/>
        </w:rPr>
      </w:r>
    </w:p>
    <w:p>
      <w:pPr>
        <w:pStyle w:val="Normal"/>
        <w:rPr>
          <w:lang w:val="es-ES"/>
        </w:rPr>
      </w:pPr>
      <w:r>
        <w:rPr>
          <w:rFonts w:ascii="Trebuchet MS" w:hAnsi="Trebuchet MS"/>
          <w:b/>
          <w:color w:val="002B49"/>
          <w:sz w:val="40"/>
          <w:szCs w:val="40"/>
          <w:lang w:val="es-ES"/>
        </w:rPr>
        <w:t>Cumplimento de requisitos recomendables</w:t>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Standard"/>
        <w:spacing w:lineRule="auto" w:line="276"/>
        <w:rPr>
          <w:rFonts w:ascii="Verdana" w:hAnsi="Verdana"/>
          <w:color w:val="002B49"/>
          <w:sz w:val="18"/>
          <w:szCs w:val="18"/>
          <w:lang w:val="es-ES"/>
        </w:rPr>
      </w:pPr>
      <w:r>
        <w:rPr>
          <w:rFonts w:ascii="Verdana" w:hAnsi="Verdana"/>
          <w:color w:val="002B49"/>
          <w:sz w:val="18"/>
          <w:szCs w:val="18"/>
          <w:lang w:val="es-ES"/>
        </w:rPr>
      </w:r>
    </w:p>
    <w:p>
      <w:pPr>
        <w:pStyle w:val="06Subtitles"/>
        <w:rPr>
          <w:lang w:val="es-ES"/>
        </w:rPr>
      </w:pPr>
      <w:r>
        <w:rPr>
          <w:lang w:val="es-ES"/>
        </w:rPr>
        <w:t>E/ Actividades de la empresa</w:t>
        <w:tab/>
      </w:r>
    </w:p>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E14 / Producción ecológica certificada por el Consell Balear de la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ha debe utilizar productos ecológicos certificados por el  Consell Balear de Producció Ecològica (CBPAE).</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Indicar listado de productos ecológicos certificados por el CBPAE en la empresa comercializadora de miel, adjuntando etiqueta del CBPAE.</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w:t>
            </w:r>
          </w:p>
        </w:tc>
      </w:tr>
    </w:tbl>
    <w:p>
      <w:pPr>
        <w:pStyle w:val="Normal"/>
        <w:rPr>
          <w:lang w:val="es-ES"/>
        </w:rPr>
      </w:pPr>
      <w:r>
        <w:rPr>
          <w:lang w:val="es-ES"/>
        </w:rPr>
      </w:r>
    </w:p>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E15 / Cuidar el entorno de los apiarios i su integración paisajística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cuidar el entorno del apiario y su integración paisajística.</w:t>
            </w:r>
          </w:p>
        </w:tc>
      </w:tr>
      <w:tr>
        <w:trPr>
          <w:trHeight w:val="647"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Explicación del proceso cuidado del entorno apiario y cómo éste se integra en el paisaje. Adjuntar tipografía del apiario integrado en su entorno.</w:t>
            </w:r>
          </w:p>
        </w:tc>
      </w:tr>
      <w:tr>
        <w:trPr>
          <w:trHeight w:val="1529"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Texto explicativo...</w:t>
            </w:r>
          </w:p>
        </w:tc>
      </w:tr>
    </w:tbl>
    <w:p>
      <w:pPr>
        <w:pStyle w:val="06Subtitles"/>
        <w:rPr>
          <w:lang w:val="es-ES"/>
        </w:rPr>
      </w:pPr>
      <w:r>
        <w:rPr>
          <w:lang w:val="es-ES"/>
        </w:rPr>
      </w:r>
    </w:p>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4"/>
        <w:gridCol w:w="7077"/>
      </w:tblGrid>
      <w:tr>
        <w:trPr>
          <w:trHeight w:val="571" w:hRule="atLeast"/>
          <w:cantSplit w:val="true"/>
        </w:trPr>
        <w:tc>
          <w:tcPr>
            <w:tcW w:w="10079" w:type="dxa"/>
            <w:gridSpan w:val="3"/>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E16 / Tiene un acuerdo de custodia o contrato territorial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gridSpan w:val="2"/>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tiene un acuerdo de custodia o contrato territorial.</w:t>
            </w:r>
          </w:p>
        </w:tc>
      </w:tr>
      <w:tr>
        <w:trPr>
          <w:trHeight w:val="1151" w:hRule="atLeast"/>
          <w:cantSplit w:val="true"/>
        </w:trPr>
        <w:tc>
          <w:tcPr>
            <w:tcW w:w="3002" w:type="dxa"/>
            <w:gridSpan w:val="2"/>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77"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r>
        <w:trPr>
          <w:trHeight w:val="710" w:hRule="atLeast"/>
          <w:cantSplit w:val="true"/>
        </w:trPr>
        <w:tc>
          <w:tcPr>
            <w:tcW w:w="2998" w:type="dxa"/>
            <w:tcBorders>
              <w:top w:val="single" w:sz="4" w:space="0" w:color="D9D9D9"/>
              <w:left w:val="single" w:sz="2" w:space="0" w:color="D9D9D9"/>
              <w:bottom w:val="single" w:sz="4"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gridSpan w:val="2"/>
            <w:tcBorders>
              <w:top w:val="single" w:sz="4" w:space="0" w:color="D9D9D9"/>
              <w:left w:val="single" w:sz="4" w:space="0" w:color="D9D9D9"/>
              <w:bottom w:val="single" w:sz="4"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Adjuntar copia del acuerdo de custodia o contrato territorial.</w:t>
            </w:r>
          </w:p>
        </w:tc>
      </w:tr>
      <w:tr>
        <w:trPr>
          <w:trHeight w:val="51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081" w:type="dxa"/>
            <w:gridSpan w:val="2"/>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06Subtitles"/>
        <w:rPr>
          <w:lang w:val="es-ES"/>
        </w:rPr>
      </w:pPr>
      <w:r>
        <w:rPr>
          <w:lang w:val="es-ES"/>
        </w:rPr>
      </w:r>
    </w:p>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E17 / Inscripción en el catálogo de AGROXERXA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está inscrita en el catálogo de AGROXERXA.</w:t>
            </w:r>
          </w:p>
        </w:tc>
      </w:tr>
      <w:tr>
        <w:trPr>
          <w:trHeight w:val="575"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r>
        <w:trPr>
          <w:trHeight w:val="710"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Indicar si está inscrita en el catálogo de AGROXERXA.</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r>
          </w:p>
          <w:p>
            <w:pPr>
              <w:pStyle w:val="04Openfields"/>
              <w:widowControl w:val="false"/>
              <w:suppressAutoHyphens w:val="true"/>
              <w:rPr>
                <w:lang w:val="es-ES"/>
              </w:rPr>
            </w:pPr>
            <w:r>
              <w:rPr>
                <w:lang w:val="es-ES"/>
              </w:rPr>
              <w:t>La empresa comercializadora de miel está inscrita en el catálogo de AGROXERXA con el nombre:   ___________________</w:t>
            </w:r>
          </w:p>
          <w:p>
            <w:pPr>
              <w:pStyle w:val="04Openfields"/>
              <w:widowControl w:val="false"/>
              <w:suppressAutoHyphens w:val="true"/>
              <w:spacing w:before="80" w:after="80"/>
              <w:rPr>
                <w:i w:val="false"/>
                <w:i w:val="false"/>
                <w:lang w:val="es-ES"/>
              </w:rPr>
            </w:pPr>
            <w:r>
              <w:rPr>
                <w:i w:val="false"/>
                <w:lang w:val="es-ES"/>
              </w:rPr>
            </w:r>
          </w:p>
        </w:tc>
      </w:tr>
    </w:tbl>
    <w:p>
      <w:pPr>
        <w:pStyle w:val="06Subtitles"/>
        <w:rPr>
          <w:rFonts w:cs="" w:cstheme="minorBidi"/>
          <w:b w:val="false"/>
          <w:bCs w:val="false"/>
          <w:color w:val="153646"/>
          <w:sz w:val="18"/>
          <w:szCs w:val="20"/>
          <w:lang w:val="es-ES"/>
        </w:rPr>
      </w:pPr>
      <w:r>
        <w:rPr>
          <w:rFonts w:cs="" w:cstheme="minorBidi"/>
          <w:b w:val="false"/>
          <w:bCs w:val="false"/>
          <w:color w:val="153646"/>
          <w:sz w:val="18"/>
          <w:szCs w:val="20"/>
          <w:lang w:val="es-ES"/>
        </w:rPr>
      </w:r>
    </w:p>
    <w:p>
      <w:pPr>
        <w:pStyle w:val="06Subtitles"/>
        <w:rPr>
          <w:lang w:val="es-ES"/>
        </w:rPr>
      </w:pPr>
      <w:r>
        <w:rPr>
          <w:lang w:val="es-ES"/>
        </w:rPr>
      </w:r>
    </w:p>
    <w:p>
      <w:pPr>
        <w:pStyle w:val="06Subtitles"/>
        <w:rPr>
          <w:lang w:val="es-ES"/>
        </w:rPr>
      </w:pPr>
      <w:r>
        <w:rPr>
          <w:lang w:val="es-ES"/>
        </w:rPr>
        <w:t>F / Mejoras en comportamiento ambiental / Gestión ambiental</w:t>
      </w:r>
    </w:p>
    <w:p>
      <w:pPr>
        <w:pStyle w:val="06Subtitles"/>
        <w:rPr>
          <w:lang w:val="es-ES"/>
        </w:rPr>
      </w:pPr>
      <w:r>
        <w:rPr>
          <w:lang w:val="es-ES"/>
        </w:rPr>
        <w:tab/>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F18 / Utiliza equipos de cogeneración o sistemas de aprovechamiento de energías renovables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disponer de equipos de cogeneración o sistemas de aprovechamiento de energías renovables.</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Indicar lista de equipos de cogeneración o sistemas de aprovechamiento de energías renovables de que dispone la empresa comercializadora de miel.</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Sistema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Sistema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w:t>
            </w:r>
          </w:p>
        </w:tc>
      </w:tr>
    </w:tbl>
    <w:p>
      <w:pPr>
        <w:pStyle w:val="Normal"/>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F19 / Adopta medidas para la reducción de la contaminación lumínica: reducción de la iluminación exterior, luces solares, temporizadores, sensores de movimiento en el exterior, etc.</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debe tomar medidas para la reducción de la contaminación lumínica en la explotación.</w:t>
            </w:r>
          </w:p>
        </w:tc>
      </w:tr>
      <w:tr>
        <w:trPr>
          <w:trHeight w:val="458"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Indicar lista de medidas para reducir la contaminación lumínica de la empresa comercializadora de miel.</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Medida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Medida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w:t>
            </w:r>
          </w:p>
        </w:tc>
      </w:tr>
    </w:tbl>
    <w:p>
      <w:pPr>
        <w:pStyle w:val="Normal"/>
        <w:rPr>
          <w:lang w:val="es-ES"/>
        </w:rPr>
      </w:pPr>
      <w:r>
        <w:rPr>
          <w:lang w:val="es-ES"/>
        </w:rPr>
      </w:r>
    </w:p>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F20 / Utiliza sistema de depuración adecuado o está conectada a la red de saneamiento municipal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gestiona adecuadamente su saneamiento, de manera individualizada o conectada a la red de saneamiento municipal.</w:t>
            </w:r>
          </w:p>
        </w:tc>
      </w:tr>
      <w:tr>
        <w:trPr>
          <w:trHeight w:val="683"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r>
        <w:trPr>
          <w:trHeight w:val="503"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Explicar sistema de depuración que utiliza e ilustrarlo con fotografía justificativa. En caso de estar conectada al saneamiento municipal, indicar a cual.</w:t>
            </w:r>
          </w:p>
        </w:tc>
      </w:tr>
      <w:tr>
        <w:trPr>
          <w:trHeight w:val="1529"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Texto explicativo...</w:t>
            </w:r>
          </w:p>
        </w:tc>
      </w:tr>
    </w:tbl>
    <w:p>
      <w:pPr>
        <w:pStyle w:val="06Subtitles"/>
        <w:rPr>
          <w:lang w:val="es-ES"/>
        </w:rPr>
      </w:pPr>
      <w:r>
        <w:rPr>
          <w:lang w:val="es-ES"/>
        </w:rPr>
      </w:r>
    </w:p>
    <w:p>
      <w:pPr>
        <w:pStyle w:val="06Subtitles"/>
        <w:rPr>
          <w:lang w:val="es-ES"/>
        </w:rPr>
      </w:pPr>
      <w:r>
        <w:rPr>
          <w:lang w:val="es-ES"/>
        </w:rPr>
      </w:r>
    </w:p>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F21 / Utiliza productos de limpieza biodegradables/ecológicos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Cumplimiento del criterio</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La empresa comercializadora de miel prioriza la utilización de productos de limpieza biodegradables/ecológicos.</w:t>
            </w:r>
          </w:p>
        </w:tc>
      </w:tr>
      <w:tr>
        <w:trPr>
          <w:trHeight w:val="422"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r>
        <w:trPr>
          <w:trHeight w:val="539" w:hRule="atLeast"/>
          <w:cantSplit w:val="true"/>
        </w:trPr>
        <w:tc>
          <w:tcPr>
            <w:tcW w:w="2998" w:type="dxa"/>
            <w:vMerge w:val="restart"/>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Justificación</w:t>
            </w:r>
          </w:p>
        </w:tc>
        <w:tc>
          <w:tcPr>
            <w:tcW w:w="7081" w:type="dxa"/>
            <w:tcBorders>
              <w:top w:val="single" w:sz="4" w:space="0" w:color="D9D9D9"/>
              <w:left w:val="single" w:sz="4" w:space="0" w:color="D9D9D9"/>
              <w:bottom w:val="single" w:sz="2" w:space="0" w:color="D9D9D9"/>
              <w:right w:val="single" w:sz="2" w:space="0" w:color="D9D9D9"/>
            </w:tcBorders>
            <w:shd w:color="auto" w:fill="F9F9F9" w:val="clear"/>
            <w:vAlign w:val="center"/>
          </w:tcPr>
          <w:p>
            <w:pPr>
              <w:pStyle w:val="03Tableregular"/>
              <w:widowControl w:val="false"/>
              <w:suppressAutoHyphens w:val="true"/>
              <w:spacing w:before="320" w:after="320"/>
              <w:rPr>
                <w:lang w:val="es-ES"/>
              </w:rPr>
            </w:pPr>
            <w:r>
              <w:rPr>
                <w:lang w:val="es-ES"/>
              </w:rPr>
              <w:t>Indicar listado de productos biodegradables/ecológicos y adjuntar una foto general de los productos.</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Producto 1</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Producto 2</w:t>
            </w:r>
          </w:p>
        </w:tc>
      </w:tr>
      <w:tr>
        <w:trPr>
          <w:trHeight w:val="503" w:hRule="atLeast"/>
          <w:cantSplit w:val="true"/>
        </w:trPr>
        <w:tc>
          <w:tcPr>
            <w:tcW w:w="2998" w:type="dxa"/>
            <w:vMerge w:val="continue"/>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Tablebold"/>
              <w:widowControl w:val="false"/>
              <w:suppressAutoHyphens w:val="true"/>
              <w:spacing w:before="80" w:after="80"/>
              <w:rPr>
                <w:color w:val="808080" w:themeColor="background1" w:themeShade="80"/>
                <w:lang w:val="es-ES"/>
              </w:rPr>
            </w:pPr>
            <w:r>
              <w:rPr>
                <w:color w:val="808080" w:themeColor="background1" w:themeShade="80"/>
                <w:lang w:val="es-ES"/>
              </w:rPr>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tcPr>
          <w:p>
            <w:pPr>
              <w:pStyle w:val="04Openfields"/>
              <w:widowControl w:val="false"/>
              <w:suppressAutoHyphens w:val="true"/>
              <w:spacing w:before="80" w:after="80"/>
              <w:rPr>
                <w:lang w:val="es-ES"/>
              </w:rPr>
            </w:pPr>
            <w:r>
              <w:rPr>
                <w:lang w:val="es-ES"/>
              </w:rPr>
              <w:t>...</w:t>
            </w:r>
          </w:p>
        </w:tc>
      </w:tr>
      <w:tr>
        <w:trPr>
          <w:trHeight w:val="503" w:hRule="atLeast"/>
          <w:cantSplit w:val="true"/>
        </w:trPr>
        <w:tc>
          <w:tcPr>
            <w:tcW w:w="2998" w:type="dxa"/>
            <w:tcBorders>
              <w:top w:val="single" w:sz="2"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lang w:val="es-ES"/>
              </w:rPr>
              <w:t>Información adicional</w:t>
            </w:r>
          </w:p>
        </w:tc>
        <w:tc>
          <w:tcPr>
            <w:tcW w:w="7081" w:type="dxa"/>
            <w:tcBorders>
              <w:top w:val="single" w:sz="4" w:space="0" w:color="D9D9D9"/>
              <w:left w:val="single" w:sz="4" w:space="0" w:color="D9D9D9"/>
              <w:bottom w:val="single" w:sz="4"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rPr>
              <w:t>Indicar aquí si se adjunta como anexo.</w:t>
            </w:r>
          </w:p>
        </w:tc>
      </w:tr>
    </w:tbl>
    <w:p>
      <w:pPr>
        <w:pStyle w:val="03Tableregular"/>
        <w:rPr>
          <w:lang w:val="es-ES"/>
        </w:rPr>
      </w:pPr>
      <w:r>
        <w:rPr>
          <w:lang w:val="es-ES"/>
        </w:rPr>
      </w:r>
    </w:p>
    <w:p>
      <w:pPr>
        <w:pStyle w:val="03Tableregular"/>
        <w:rPr>
          <w:lang w:val="es-ES"/>
        </w:rPr>
      </w:pPr>
      <w:r>
        <w:rPr>
          <w:lang w:val="es-ES"/>
        </w:rPr>
      </w:r>
    </w:p>
    <w:p>
      <w:pPr>
        <w:pStyle w:val="10Regular"/>
        <w:rPr>
          <w:lang w:val="es-ES"/>
        </w:rPr>
      </w:pPr>
      <w:r>
        <w:rPr>
          <w:lang w:val="es-ES"/>
        </w:rPr>
        <w:t xml:space="preserve">Una vez concedido el uso de la marca y el logotipo </w:t>
      </w:r>
      <w:r>
        <w:rPr>
          <w:b/>
          <w:color w:val="00AFAA"/>
          <w:lang w:val="es-ES"/>
        </w:rPr>
        <w:t>Menorca Reserva de Biosfera</w:t>
      </w:r>
      <w:r>
        <w:rPr>
          <w:lang w:val="es-ES"/>
        </w:rPr>
        <w:t>, la empresa comercializadora de miel acepta comprometerse a cumplir los compromisos sobre la promoción de la imagen de la marca:</w:t>
      </w:r>
    </w:p>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10080"/>
      </w:tblGrid>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sz w:val="18"/>
                <w:lang w:val="es-ES"/>
              </w:rPr>
              <w:t>N1 / Mantiene el distintivo su pertenencia a la marca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sz w:val="18"/>
                <w:lang w:val="es-ES"/>
              </w:rPr>
              <w:t>N2 / En su promoción utiliza recursos de la marca Menorca Reserva de la Biosfera (plazo de 12 meses para instalarla desde la concesión)</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sz w:val="18"/>
                <w:lang w:val="es-ES"/>
              </w:rPr>
              <w:t>N3 / Está registrado en la página web de la marca y mantiene sus datos actualizados</w:t>
            </w:r>
          </w:p>
        </w:tc>
      </w:tr>
      <w:tr>
        <w:trPr>
          <w:trHeight w:val="571" w:hRule="atLeast"/>
          <w:cantSplit w:val="true"/>
        </w:trPr>
        <w:tc>
          <w:tcPr>
            <w:tcW w:w="10080" w:type="dxa"/>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sz w:val="18"/>
                <w:lang w:val="es-ES"/>
              </w:rPr>
              <w:t>N4 / Dispone de materiales editados por la RB en el establecimiento que informen a los clientes sobre productos y servicios locales de la marca RB (agricultura, ganadería, artesanía, arte, eventos culturales, etc.)</w:t>
            </w:r>
          </w:p>
        </w:tc>
      </w:tr>
    </w:tbl>
    <w:p>
      <w:pPr>
        <w:pStyle w:val="03Tableregular"/>
        <w:rPr>
          <w:sz w:val="20"/>
          <w:lang w:val="es-ES"/>
        </w:rPr>
      </w:pPr>
      <w:r>
        <w:rPr>
          <w:sz w:val="20"/>
          <w:lang w:val="es-ES"/>
        </w:rPr>
      </w:r>
    </w:p>
    <w:p>
      <w:pPr>
        <w:pStyle w:val="03Tableregular"/>
        <w:rPr>
          <w:sz w:val="20"/>
          <w:lang w:val="es-ES"/>
        </w:rPr>
      </w:pPr>
      <w:r>
        <w:rPr>
          <w:sz w:val="20"/>
          <w:lang w:val="es-ES"/>
        </w:rPr>
        <mc:AlternateContent>
          <mc:Choice Requires="wps">
            <w:drawing>
              <wp:anchor behindDoc="0" distT="3175" distB="3810" distL="635" distR="0" simplePos="0" locked="0" layoutInCell="1" allowOverlap="1" relativeHeight="94" wp14:anchorId="42CE954D">
                <wp:simplePos x="0" y="0"/>
                <wp:positionH relativeFrom="column">
                  <wp:posOffset>0</wp:posOffset>
                </wp:positionH>
                <wp:positionV relativeFrom="paragraph">
                  <wp:posOffset>1905</wp:posOffset>
                </wp:positionV>
                <wp:extent cx="6517005" cy="1270"/>
                <wp:effectExtent l="635" t="3175" r="0" b="3810"/>
                <wp:wrapNone/>
                <wp:docPr id="5" name="Straight Connector 7"/>
                <a:graphic xmlns:a="http://schemas.openxmlformats.org/drawingml/2006/main">
                  <a:graphicData uri="http://schemas.microsoft.com/office/word/2010/wordprocessingShape">
                    <wps:wsp>
                      <wps:cNvSpPr/>
                      <wps:spPr>
                        <a:xfrm>
                          <a:off x="0" y="0"/>
                          <a:ext cx="6517080" cy="1440"/>
                        </a:xfrm>
                        <a:prstGeom prst="line">
                          <a:avLst/>
                        </a:prstGeom>
                        <a:ln>
                          <a:solidFill>
                            <a:srgbClr val="d9d9d9"/>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0.15pt" to="513.1pt,0.2pt" ID="Straight Connector 7" stroked="t" o:allowincell="f" style="position:absolute" wp14:anchorId="42CE954D">
                <v:stroke color="#d9d9d9" weight="6480" joinstyle="miter" endcap="flat"/>
                <v:fill o:detectmouseclick="t" on="false"/>
                <w10:wrap type="none"/>
              </v:line>
            </w:pict>
          </mc:Fallback>
        </mc:AlternateContent>
      </w:r>
    </w:p>
    <w:p>
      <w:pPr>
        <w:pStyle w:val="10Regular"/>
        <w:rPr>
          <w:lang w:val="es-ES"/>
        </w:rPr>
      </w:pPr>
      <w:r>
        <w:rPr>
          <w:lang w:val="es-ES"/>
        </w:rPr>
        <w:t>Asimismo, la Agencia anima a cumplir los compromisos recomendables siguientes siempre que sea posible para promocionar la marca y su establecimiento:</w:t>
      </w:r>
    </w:p>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N5 / Organiza y/o participa en eventos de promoción relacionados con la reserva de biosfera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bl>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N6 / Contrata personas en situación de vulnerabilidad: parados de larga duración, jóvenes parados, personas con discapacidad...</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bl>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N7 / Organiza, participa y/o colabora en proyectos de interés y responsabilidad social</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bl>
    <w:p>
      <w:pPr>
        <w:pStyle w:val="06Subtitles"/>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N8/ Colabora en estudios y / o proyectos impulsados por la administración pública</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p>
        </w:tc>
      </w:tr>
    </w:tbl>
    <w:p>
      <w:pPr>
        <w:pStyle w:val="03Tableregular"/>
        <w:rPr>
          <w:lang w:val="es-ES"/>
        </w:rPr>
      </w:pPr>
      <w:r>
        <w:rPr>
          <w:lang w:val="es-ES"/>
        </w:rPr>
      </w:r>
    </w:p>
    <w:tbl>
      <w:tblPr>
        <w:tblStyle w:val="TableGrid"/>
        <w:tblW w:w="10080" w:type="dxa"/>
        <w:jc w:val="left"/>
        <w:tblInd w:w="165" w:type="dxa"/>
        <w:tblLayout w:type="fixed"/>
        <w:tblCellMar>
          <w:top w:w="0" w:type="dxa"/>
          <w:left w:w="111" w:type="dxa"/>
          <w:bottom w:w="0" w:type="dxa"/>
          <w:right w:w="108" w:type="dxa"/>
        </w:tblCellMar>
        <w:tblLook w:firstRow="1" w:noVBand="1" w:lastRow="0" w:firstColumn="1" w:lastColumn="0" w:noHBand="0" w:val="04a0"/>
      </w:tblPr>
      <w:tblGrid>
        <w:gridCol w:w="2998"/>
        <w:gridCol w:w="7081"/>
      </w:tblGrid>
      <w:tr>
        <w:trPr>
          <w:trHeight w:val="571" w:hRule="atLeast"/>
          <w:cantSplit w:val="true"/>
        </w:trPr>
        <w:tc>
          <w:tcPr>
            <w:tcW w:w="10079" w:type="dxa"/>
            <w:gridSpan w:val="2"/>
            <w:tcBorders>
              <w:top w:val="single" w:sz="2" w:space="0" w:color="D9D9D9"/>
              <w:left w:val="single" w:sz="2" w:space="0" w:color="D9D9D9"/>
              <w:bottom w:val="single" w:sz="2" w:space="0" w:color="D9D9D9"/>
              <w:right w:val="single" w:sz="2" w:space="0" w:color="D9D9D9"/>
            </w:tcBorders>
            <w:shd w:color="auto" w:fill="153646" w:val="clear"/>
          </w:tcPr>
          <w:p>
            <w:pPr>
              <w:pStyle w:val="01TABLETITLE"/>
              <w:widowControl w:val="false"/>
              <w:suppressAutoHyphens w:val="true"/>
              <w:spacing w:before="200" w:after="200"/>
              <w:rPr>
                <w:lang w:val="es-ES"/>
              </w:rPr>
            </w:pPr>
            <w:r>
              <w:rPr>
                <w:lang w:val="es-ES"/>
              </w:rPr>
              <w:t>N9 / Colabora activamente en la detección, erradicación y control de nuevas plagas y enfermedades</w:t>
            </w:r>
          </w:p>
        </w:tc>
      </w:tr>
      <w:tr>
        <w:trPr>
          <w:trHeight w:val="1151" w:hRule="atLeast"/>
          <w:cantSplit w:val="true"/>
        </w:trPr>
        <w:tc>
          <w:tcPr>
            <w:tcW w:w="2998" w:type="dxa"/>
            <w:tcBorders>
              <w:top w:val="single" w:sz="4" w:space="0" w:color="D9D9D9"/>
              <w:left w:val="single" w:sz="2" w:space="0" w:color="D9D9D9"/>
              <w:bottom w:val="single" w:sz="2" w:space="0" w:color="D9D9D9"/>
              <w:right w:val="single" w:sz="4" w:space="0" w:color="D9D9D9"/>
            </w:tcBorders>
            <w:shd w:color="auto" w:fill="F9F9F9" w:val="clear"/>
            <w:vAlign w:val="center"/>
          </w:tcPr>
          <w:p>
            <w:pPr>
              <w:pStyle w:val="02BoldTablee"/>
              <w:widowControl w:val="false"/>
              <w:suppressAutoHyphens w:val="true"/>
              <w:spacing w:before="80" w:after="80"/>
              <w:rPr>
                <w:lang w:val="es-ES"/>
              </w:rPr>
            </w:pPr>
            <w:r>
              <w:rPr>
                <w:szCs w:val="18"/>
                <w:lang w:val="es-ES"/>
              </w:rPr>
              <w:t>Compromiso de cumplirlo en los próximos 3 años</w:t>
            </w:r>
          </w:p>
        </w:tc>
        <w:tc>
          <w:tcPr>
            <w:tcW w:w="7081" w:type="dxa"/>
            <w:tcBorders>
              <w:top w:val="single" w:sz="4" w:space="0" w:color="D9D9D9"/>
              <w:left w:val="single" w:sz="4" w:space="0" w:color="D9D9D9"/>
              <w:bottom w:val="single" w:sz="2" w:space="0" w:color="D9D9D9"/>
              <w:right w:val="single" w:sz="2" w:space="0" w:color="D9D9D9"/>
            </w:tcBorders>
            <w:shd w:color="auto" w:fill="FFFFFF" w:themeFill="background1" w:val="clear"/>
            <w:vAlign w:val="center"/>
          </w:tcPr>
          <w:p>
            <w:pPr>
              <w:pStyle w:val="04Openfields"/>
              <w:widowControl w:val="false"/>
              <w:suppressAutoHyphens w:val="true"/>
              <w:spacing w:before="80" w:after="80"/>
              <w:rPr>
                <w:lang w:val="es-ES"/>
              </w:rPr>
            </w:pPr>
            <w:r>
              <w:rPr>
                <w:lang w:val="es-ES" w:eastAsia="zh-TW"/>
              </w:rPr>
              <w:t>Marcar con una X esta casilla si asume el compromiso.</w:t>
            </w:r>
            <w:bookmarkStart w:id="0" w:name="_GoBack"/>
            <w:bookmarkEnd w:id="0"/>
          </w:p>
        </w:tc>
      </w:tr>
    </w:tbl>
    <w:p>
      <w:pPr>
        <w:pStyle w:val="03Tableregular"/>
        <w:rPr>
          <w:lang w:val="es-ES"/>
        </w:rPr>
      </w:pPr>
      <w:r>
        <w:rPr>
          <w:lang w:val="es-ES"/>
        </w:rPr>
      </w:r>
    </w:p>
    <w:p>
      <w:pPr>
        <w:pStyle w:val="06Subtitles"/>
        <w:rPr>
          <w:lang w:val="es-ES"/>
        </w:rPr>
      </w:pPr>
      <w:r>
        <w:rPr>
          <w:lang w:val="es-ES"/>
        </w:rPr>
      </w:r>
    </w:p>
    <w:p>
      <w:pPr>
        <w:pStyle w:val="03Tableregular"/>
        <w:rPr>
          <w:lang w:val="es-ES"/>
        </w:rPr>
      </w:pPr>
      <w:r>
        <w:rPr>
          <w:lang w:val="es-ES"/>
        </w:rPr>
      </w:r>
    </w:p>
    <w:p>
      <w:pPr>
        <w:pStyle w:val="03Tableregular"/>
        <w:rPr>
          <w:lang w:val="es-ES"/>
        </w:rPr>
      </w:pPr>
      <w:r>
        <w:rPr>
          <w:lang w:val="es-ES"/>
        </w:rPr>
      </w:r>
    </w:p>
    <w:p>
      <w:pPr>
        <w:pStyle w:val="03Tableregular"/>
        <w:rPr>
          <w:lang w:val="es-ES"/>
        </w:rPr>
      </w:pPr>
      <w:r>
        <w:rPr>
          <w:lang w:val="es-ES"/>
        </w:rPr>
      </w:r>
    </w:p>
    <w:p>
      <w:pPr>
        <w:pStyle w:val="03Tableregular"/>
        <w:spacing w:before="320" w:after="320"/>
        <w:rPr>
          <w:lang w:val="es-ES"/>
        </w:rPr>
      </w:pPr>
      <w:r>
        <w:rPr>
          <w:lang w:val="es-ES"/>
        </w:rPr>
      </w:r>
    </w:p>
    <w:sectPr>
      <w:headerReference w:type="default" r:id="rId3"/>
      <w:type w:val="nextPage"/>
      <w:pgSz w:w="11906" w:h="16838"/>
      <w:pgMar w:left="851" w:right="851" w:gutter="0" w:header="709"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Gotham-Light">
    <w:charset w:val="00"/>
    <w:family w:val="roman"/>
    <w:pitch w:val="variable"/>
  </w:font>
  <w:font w:name="Arial">
    <w:charset w:val="00"/>
    <w:family w:val="roman"/>
    <w:pitch w:val="variable"/>
  </w:font>
  <w:font w:name="Gotham-Medium">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40" w:after="80"/>
      <w:rPr/>
    </w:pPr>
    <w:r>
      <w:rPr/>
      <mc:AlternateContent>
        <mc:Choice Requires="wps">
          <w:drawing>
            <wp:anchor behindDoc="1" distT="0" distB="1905" distL="0" distR="0" simplePos="0" locked="0" layoutInCell="1" allowOverlap="1" relativeHeight="26" wp14:anchorId="7C5DC3D9">
              <wp:simplePos x="0" y="0"/>
              <wp:positionH relativeFrom="column">
                <wp:posOffset>5456555</wp:posOffset>
              </wp:positionH>
              <wp:positionV relativeFrom="paragraph">
                <wp:posOffset>-177800</wp:posOffset>
              </wp:positionV>
              <wp:extent cx="299720" cy="269875"/>
              <wp:effectExtent l="0" t="0" r="0" b="2540"/>
              <wp:wrapNone/>
              <wp:docPr id="6" name="Text Box 10"/>
              <a:graphic xmlns:a="http://schemas.openxmlformats.org/drawingml/2006/main">
                <a:graphicData uri="http://schemas.microsoft.com/office/word/2010/wordprocessingShape">
                  <wps:wsp>
                    <wps:cNvSpPr/>
                    <wps:spPr>
                      <a:xfrm>
                        <a:off x="0" y="0"/>
                        <a:ext cx="299880" cy="270000"/>
                      </a:xfrm>
                      <a:prstGeom prst="rect">
                        <a:avLst/>
                      </a:prstGeom>
                      <a:noFill/>
                      <a:ln w="0">
                        <a:noFill/>
                      </a:ln>
                    </wps:spPr>
                    <wps:style>
                      <a:lnRef idx="0">
                        <a:schemeClr val="accent1"/>
                      </a:lnRef>
                      <a:fillRef idx="0">
                        <a:schemeClr val="accent1"/>
                      </a:fillRef>
                      <a:effectRef idx="0">
                        <a:schemeClr val="accent1"/>
                      </a:effectRef>
                      <a:fontRef idx="minor"/>
                    </wps:style>
                    <wps:txbx>
                      <w:txbxContent>
                        <w:p>
                          <w:pPr>
                            <w:pStyle w:val="Contenidodelmarco"/>
                            <w:spacing w:before="40" w:after="80"/>
                            <w:rPr>
                              <w:color w:val="000000"/>
                            </w:rPr>
                          </w:pPr>
                          <w:r>
                            <w:rPr>
                              <w:color w:val="000000"/>
                            </w:rPr>
                          </w:r>
                        </w:p>
                      </w:txbxContent>
                    </wps:txbx>
                    <wps:bodyPr anchor="t">
                      <a:prstTxWarp prst="textNoShape"/>
                      <a:spAutoFit/>
                    </wps:bodyPr>
                  </wps:wsp>
                </a:graphicData>
              </a:graphic>
            </wp:anchor>
          </w:drawing>
        </mc:Choice>
        <mc:Fallback>
          <w:pict>
            <v:rect id="shape_0" ID="Text Box 10" path="m0,0l-2147483645,0l-2147483645,-2147483646l0,-2147483646xe" stroked="f" o:allowincell="f" style="position:absolute;margin-left:429.65pt;margin-top:-14pt;width:23.55pt;height:21.2pt;mso-wrap-style:none;v-text-anchor:middle" wp14:anchorId="7C5DC3D9">
              <v:fill o:detectmouseclick="t" on="false"/>
              <v:stroke color="#3465a4" joinstyle="round" endcap="flat"/>
              <v:textbox>
                <w:txbxContent>
                  <w:p>
                    <w:pPr>
                      <w:pStyle w:val="Contenidodelmarco"/>
                      <w:spacing w:before="40" w:after="80"/>
                      <w:rPr>
                        <w:color w:val="000000"/>
                      </w:rPr>
                    </w:pPr>
                    <w:r>
                      <w:rPr>
                        <w:color w:val="000000"/>
                      </w:rPr>
                    </w:r>
                  </w:p>
                </w:txbxContent>
              </v:textbox>
              <w10:wrap type="none"/>
            </v:rect>
          </w:pict>
        </mc:Fallback>
      </mc:AlternateContent>
      <mc:AlternateContent>
        <mc:Choice Requires="wps">
          <w:drawing>
            <wp:anchor behindDoc="1" distT="0" distB="0" distL="0" distR="0" simplePos="0" locked="0" layoutInCell="1" allowOverlap="1" relativeHeight="65" wp14:anchorId="6AE4A37E">
              <wp:simplePos x="0" y="0"/>
              <wp:positionH relativeFrom="column">
                <wp:posOffset>-32385</wp:posOffset>
              </wp:positionH>
              <wp:positionV relativeFrom="paragraph">
                <wp:posOffset>-101600</wp:posOffset>
              </wp:positionV>
              <wp:extent cx="4803140" cy="570230"/>
              <wp:effectExtent l="0" t="0" r="0" b="0"/>
              <wp:wrapNone/>
              <wp:docPr id="7" name="Text Box 1"/>
              <a:graphic xmlns:a="http://schemas.openxmlformats.org/drawingml/2006/main">
                <a:graphicData uri="http://schemas.microsoft.com/office/word/2010/wordprocessingShape">
                  <wps:wsp>
                    <wps:cNvSpPr/>
                    <wps:spPr>
                      <a:xfrm>
                        <a:off x="0" y="0"/>
                        <a:ext cx="4803120" cy="570240"/>
                      </a:xfrm>
                      <a:prstGeom prst="rect">
                        <a:avLst/>
                      </a:prstGeom>
                      <a:noFill/>
                      <a:ln w="0">
                        <a:noFill/>
                      </a:ln>
                    </wps:spPr>
                    <wps:style>
                      <a:lnRef idx="0">
                        <a:schemeClr val="accent1"/>
                      </a:lnRef>
                      <a:fillRef idx="0">
                        <a:schemeClr val="accent1"/>
                      </a:fillRef>
                      <a:effectRef idx="0">
                        <a:schemeClr val="accent1"/>
                      </a:effectRef>
                      <a:fontRef idx="minor"/>
                    </wps:style>
                    <wps:txbx>
                      <w:txbxContent>
                        <w:p>
                          <w:pPr>
                            <w:pStyle w:val="10Regular"/>
                            <w:spacing w:lineRule="auto" w:line="276" w:before="80" w:after="80"/>
                            <w:rPr>
                              <w:lang w:val="es-ES" w:eastAsia="en-US" w:bidi="ar-SA"/>
                            </w:rPr>
                          </w:pPr>
                          <w:r>
                            <w:rPr>
                              <w:b/>
                              <w:sz w:val="22"/>
                              <w:szCs w:val="22"/>
                              <w:lang w:val="es-ES" w:eastAsia="en-US" w:bidi="ar-SA"/>
                            </w:rPr>
                            <w:t>MEMORIA EXPLICATIVA</w:t>
                          </w:r>
                        </w:p>
                        <w:p>
                          <w:pPr>
                            <w:pStyle w:val="10Regular"/>
                            <w:rPr>
                              <w:lang w:val="es-ES" w:eastAsia="en-US" w:bidi="ar-SA"/>
                            </w:rPr>
                          </w:pPr>
                          <w:r>
                            <w:rPr>
                              <w:lang w:val="es-ES" w:eastAsia="en-US" w:bidi="ar-SA"/>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wps:txbx>
                    <wps:bodyPr anchor="t">
                      <a:prstTxWarp prst="textNoShape"/>
                      <a:noAutofit/>
                    </wps:bodyPr>
                  </wps:wsp>
                </a:graphicData>
              </a:graphic>
            </wp:anchor>
          </w:drawing>
        </mc:Choice>
        <mc:Fallback>
          <w:pict>
            <v:rect id="shape_0" ID="Text Box 1" path="m0,0l-2147483645,0l-2147483645,-2147483646l0,-2147483646xe" stroked="f" o:allowincell="f" style="position:absolute;margin-left:-2.55pt;margin-top:-8pt;width:378.15pt;height:44.85pt;mso-wrap-style:square;v-text-anchor:top" wp14:anchorId="6AE4A37E">
              <v:fill o:detectmouseclick="t" on="false"/>
              <v:stroke color="#3465a4" joinstyle="round" endcap="flat"/>
              <v:textbox>
                <w:txbxContent>
                  <w:p>
                    <w:pPr>
                      <w:pStyle w:val="10Regular"/>
                      <w:spacing w:lineRule="auto" w:line="276" w:before="80" w:after="80"/>
                      <w:rPr>
                        <w:lang w:val="es-ES" w:eastAsia="en-US" w:bidi="ar-SA"/>
                      </w:rPr>
                    </w:pPr>
                    <w:r>
                      <w:rPr>
                        <w:b/>
                        <w:sz w:val="22"/>
                        <w:szCs w:val="22"/>
                        <w:lang w:val="es-ES" w:eastAsia="en-US" w:bidi="ar-SA"/>
                      </w:rPr>
                      <w:t>MEMORIA EXPLICATIVA</w:t>
                    </w:r>
                  </w:p>
                  <w:p>
                    <w:pPr>
                      <w:pStyle w:val="10Regular"/>
                      <w:rPr>
                        <w:lang w:val="es-ES" w:eastAsia="en-US" w:bidi="ar-SA"/>
                      </w:rPr>
                    </w:pPr>
                    <w:r>
                      <w:rPr>
                        <w:lang w:val="es-ES" w:eastAsia="en-US" w:bidi="ar-SA"/>
                      </w:rPr>
                      <w:t>Solicitud de uso de la marca y el logotipo “MENORCA RESERVA DE LA BIOSFERA”</w:t>
                    </w:r>
                  </w:p>
                  <w:p>
                    <w:pPr>
                      <w:pStyle w:val="Standard"/>
                      <w:spacing w:lineRule="auto" w:line="300"/>
                      <w:rPr>
                        <w:rFonts w:ascii="Trebuchet MS" w:hAnsi="Trebuchet MS" w:eastAsia="Calibri" w:cs="Arial"/>
                        <w:color w:val="002B49"/>
                        <w:sz w:val="19"/>
                        <w:szCs w:val="19"/>
                      </w:rPr>
                    </w:pPr>
                    <w:r>
                      <w:rPr>
                        <w:rFonts w:eastAsia="Calibri" w:cs="Arial" w:ascii="Trebuchet MS" w:hAnsi="Trebuchet MS"/>
                        <w:color w:val="002B49"/>
                        <w:sz w:val="19"/>
                        <w:szCs w:val="19"/>
                      </w:rPr>
                    </w:r>
                  </w:p>
                </w:txbxContent>
              </v:textbox>
              <w10:wrap type="none"/>
            </v:rect>
          </w:pict>
        </mc:Fallback>
      </mc:AlternateContent>
      <mc:AlternateContent>
        <mc:Choice Requires="wps">
          <w:drawing>
            <wp:anchor behindDoc="1" distT="0" distB="635" distL="114300" distR="114300" simplePos="0" locked="0" layoutInCell="0" allowOverlap="1" relativeHeight="91" wp14:anchorId="2CE83B37">
              <wp:simplePos x="0" y="0"/>
              <wp:positionH relativeFrom="column">
                <wp:posOffset>5798185</wp:posOffset>
              </wp:positionH>
              <wp:positionV relativeFrom="paragraph">
                <wp:posOffset>-222250</wp:posOffset>
              </wp:positionV>
              <wp:extent cx="744220" cy="664210"/>
              <wp:effectExtent l="0" t="0" r="0" b="0"/>
              <wp:wrapSquare wrapText="bothSides"/>
              <wp:docPr id="8" name="Text Box 4"/>
              <a:graphic xmlns:a="http://schemas.openxmlformats.org/drawingml/2006/main">
                <a:graphicData uri="http://schemas.microsoft.com/office/word/2010/wordprocessingShape">
                  <wps:wsp>
                    <wps:cNvSpPr/>
                    <wps:spPr>
                      <a:xfrm>
                        <a:off x="0" y="0"/>
                        <a:ext cx="744120" cy="664200"/>
                      </a:xfrm>
                      <a:prstGeom prst="rect">
                        <a:avLst/>
                      </a:prstGeom>
                      <a:noFill/>
                      <a:ln w="0">
                        <a:noFill/>
                      </a:ln>
                    </wps:spPr>
                    <wps:style>
                      <a:lnRef idx="0"/>
                      <a:fillRef idx="0"/>
                      <a:effectRef idx="0"/>
                      <a:fontRef idx="minor"/>
                    </wps:style>
                    <wps:txbx>
                      <w:txbxContent>
                        <w:p>
                          <w:pPr>
                            <w:pStyle w:val="Cabecera"/>
                            <w:spacing w:before="40" w:after="80"/>
                            <w:rPr>
                              <w:color w:val="auto"/>
                            </w:rPr>
                          </w:pPr>
                          <w:r>
                            <w:rPr>
                              <w:color w:val="000000"/>
                            </w:rPr>
                            <w:drawing>
                              <wp:inline distT="0" distB="0" distL="0" distR="0">
                                <wp:extent cx="548640" cy="548640"/>
                                <wp:effectExtent l="0" t="0" r="0" b="0"/>
                                <wp:docPr id="10"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LOGOS_RBME_MARCA-01.png"/>
                                        <pic:cNvPicPr>
                                          <a:picLocks noChangeAspect="1" noChangeArrowheads="1"/>
                                        </pic:cNvPicPr>
                                      </pic:nvPicPr>
                                      <pic:blipFill>
                                        <a:blip r:embed="rId1"/>
                                        <a:stretch>
                                          <a:fillRect/>
                                        </a:stretch>
                                      </pic:blipFill>
                                      <pic:spPr bwMode="auto">
                                        <a:xfrm>
                                          <a:off x="0" y="0"/>
                                          <a:ext cx="548640" cy="548640"/>
                                        </a:xfrm>
                                        <a:prstGeom prst="rect">
                                          <a:avLst/>
                                        </a:prstGeom>
                                      </pic:spPr>
                                    </pic:pic>
                                  </a:graphicData>
                                </a:graphic>
                              </wp:inline>
                            </w:drawing>
                          </w:r>
                        </w:p>
                      </w:txbxContent>
                    </wps:txbx>
                    <wps:bodyPr anchor="t">
                      <a:prstTxWarp prst="textNoShape"/>
                      <a:spAutoFit/>
                    </wps:bodyPr>
                  </wps:wsp>
                </a:graphicData>
              </a:graphic>
            </wp:anchor>
          </w:drawing>
        </mc:Choice>
        <mc:Fallback>
          <w:pict>
            <v:rect id="shape_0" ID="Text Box 4" path="m0,0l-2147483645,0l-2147483645,-2147483646l0,-2147483646xe" stroked="f" o:allowincell="f" style="position:absolute;margin-left:456.55pt;margin-top:-17.5pt;width:58.55pt;height:52.25pt;mso-wrap-style:none;v-text-anchor:middle" wp14:anchorId="2CE83B37">
              <v:fill o:detectmouseclick="t" on="false"/>
              <v:stroke color="#3465a4" joinstyle="round" endcap="flat"/>
              <v:textbox>
                <w:txbxContent>
                  <w:p>
                    <w:pPr>
                      <w:pStyle w:val="Cabecera"/>
                      <w:spacing w:before="40" w:after="80"/>
                      <w:rPr>
                        <w:color w:val="auto"/>
                      </w:rPr>
                    </w:pPr>
                    <w:r>
                      <w:rPr>
                        <w:color w:val="000000"/>
                      </w:rPr>
                      <w:drawing>
                        <wp:inline distT="0" distB="0" distL="0" distR="0">
                          <wp:extent cx="548640" cy="548640"/>
                          <wp:effectExtent l="0" t="0" r="0" b="0"/>
                          <wp:docPr id="11" name="Picture 6" descr="LOGOS_RBME_MARC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LOGOS_RBME_MARCA-01.png"/>
                                  <pic:cNvPicPr>
                                    <a:picLocks noChangeAspect="1" noChangeArrowheads="1"/>
                                  </pic:cNvPicPr>
                                </pic:nvPicPr>
                                <pic:blipFill>
                                  <a:blip r:embed="rId2"/>
                                  <a:stretch>
                                    <a:fillRect/>
                                  </a:stretch>
                                </pic:blipFill>
                                <pic:spPr bwMode="auto">
                                  <a:xfrm>
                                    <a:off x="0" y="0"/>
                                    <a:ext cx="548640" cy="548640"/>
                                  </a:xfrm>
                                  <a:prstGeom prst="rect">
                                    <a:avLst/>
                                  </a:prstGeom>
                                </pic:spPr>
                              </pic:pic>
                            </a:graphicData>
                          </a:graphic>
                        </wp:inline>
                      </w:drawing>
                    </w:r>
                  </w:p>
                </w:txbxContent>
              </v:textbox>
              <w10:wrap type="square"/>
            </v:rect>
          </w:pict>
        </mc:Fallback>
      </mc:AlternateContent>
    </w:r>
  </w:p>
  <w:p>
    <w:pPr>
      <w:pStyle w:val="Cabecera"/>
      <w:rPr/>
    </w:pPr>
    <w:r>
      <w:rPr/>
    </w:r>
  </w:p>
  <w:p>
    <w:pPr>
      <w:pStyle w:val="Cabecera"/>
      <w:rPr/>
    </w:pPr>
    <w:r>
      <w:rPr/>
      <mc:AlternateContent>
        <mc:Choice Requires="wps">
          <w:drawing>
            <wp:anchor behindDoc="1" distT="3175" distB="3810" distL="635" distR="0" simplePos="0" locked="0" layoutInCell="1" allowOverlap="1" relativeHeight="40" wp14:anchorId="4DF45DDC">
              <wp:simplePos x="0" y="0"/>
              <wp:positionH relativeFrom="column">
                <wp:posOffset>0</wp:posOffset>
              </wp:positionH>
              <wp:positionV relativeFrom="paragraph">
                <wp:posOffset>144145</wp:posOffset>
              </wp:positionV>
              <wp:extent cx="6517005" cy="1270"/>
              <wp:effectExtent l="635" t="3175" r="0" b="3810"/>
              <wp:wrapNone/>
              <wp:docPr id="9" name="Straight Connector 11"/>
              <a:graphic xmlns:a="http://schemas.openxmlformats.org/drawingml/2006/main">
                <a:graphicData uri="http://schemas.microsoft.com/office/word/2010/wordprocessingShape">
                  <wps:wsp>
                    <wps:cNvSpPr/>
                    <wps:spPr>
                      <a:xfrm>
                        <a:off x="0" y="0"/>
                        <a:ext cx="6517080" cy="1440"/>
                      </a:xfrm>
                      <a:prstGeom prst="line">
                        <a:avLst/>
                      </a:prstGeom>
                      <a:ln>
                        <a:solidFill>
                          <a:srgbClr val="d9d9d9"/>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pt,11.35pt" to="513.1pt,11.4pt" ID="Straight Connector 11" stroked="t" o:allowincell="f" style="position:absolute" wp14:anchorId="4DF45DDC">
              <v:stroke color="#d9d9d9" weight="6480" joinstyle="miter" endcap="flat"/>
              <v:fill o:detectmouseclick="t" on="false"/>
              <w10:wrap type="none"/>
            </v:line>
          </w:pict>
        </mc:Fallback>
      </mc:AlternateContent>
    </w:r>
  </w:p>
  <w:p>
    <w:pPr>
      <w:pStyle w:val="Cabecera"/>
      <w:spacing w:before="40" w:after="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40" w:hanging="360"/>
      </w:pPr>
      <w:rPr>
        <w:rFonts w:ascii="Symbol" w:hAnsi="Symbol" w:cs="Symbol" w:hint="default"/>
        <w:sz w:val="19"/>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4"/>
        <w:lang w:val="en-GB" w:eastAsia="en-US"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6d67"/>
    <w:pPr>
      <w:widowControl/>
      <w:suppressAutoHyphens w:val="true"/>
      <w:bidi w:val="0"/>
      <w:spacing w:before="40" w:after="80"/>
      <w:jc w:val="left"/>
    </w:pPr>
    <w:rPr>
      <w:rFonts w:ascii="Verdana" w:hAnsi="Verdana" w:eastAsia="" w:cs="" w:cstheme="minorBidi" w:eastAsiaTheme="minorEastAsia"/>
      <w:color w:val="auto"/>
      <w:kern w:val="0"/>
      <w:sz w:val="20"/>
      <w:szCs w:val="20"/>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3b6028"/>
    <w:rPr/>
  </w:style>
  <w:style w:type="character" w:styleId="FooterChar" w:customStyle="1">
    <w:name w:val="Footer Char"/>
    <w:basedOn w:val="DefaultParagraphFont"/>
    <w:uiPriority w:val="99"/>
    <w:qFormat/>
    <w:rsid w:val="003b6028"/>
    <w:rPr/>
  </w:style>
  <w:style w:type="character" w:styleId="EnlacedeInternet">
    <w:name w:val="Hyperlink"/>
    <w:basedOn w:val="DefaultParagraphFont"/>
    <w:uiPriority w:val="99"/>
    <w:unhideWhenUsed/>
    <w:rsid w:val="003b6028"/>
    <w:rPr>
      <w:color w:val="F49100" w:themeColor="hyperlink"/>
      <w:u w:val="single"/>
    </w:rPr>
  </w:style>
  <w:style w:type="character" w:styleId="Strong">
    <w:name w:val="Strong"/>
    <w:basedOn w:val="DefaultParagraphFont"/>
    <w:uiPriority w:val="22"/>
    <w:qFormat/>
    <w:rsid w:val="003b6028"/>
    <w:rPr>
      <w:rFonts w:ascii="Verdana" w:hAnsi="Verdana"/>
      <w:b/>
      <w:bCs/>
      <w:sz w:val="18"/>
    </w:rPr>
  </w:style>
  <w:style w:type="character" w:styleId="Notesformfield" w:customStyle="1">
    <w:name w:val="notes form field"/>
    <w:uiPriority w:val="99"/>
    <w:qFormat/>
    <w:rsid w:val="00372af0"/>
    <w:rPr/>
  </w:style>
  <w:style w:type="character" w:styleId="QuoteChar" w:customStyle="1">
    <w:name w:val="Quote Char"/>
    <w:basedOn w:val="DefaultParagraphFont"/>
    <w:link w:val="Quote"/>
    <w:uiPriority w:val="29"/>
    <w:qFormat/>
    <w:rsid w:val="00581162"/>
    <w:rPr>
      <w:rFonts w:ascii="Verdana" w:hAnsi="Verdana"/>
      <w:i/>
      <w:iCs/>
      <w:color w:val="404040" w:themeColor="text1" w:themeTint="bf"/>
      <w:sz w:val="20"/>
      <w:szCs w:val="20"/>
      <w:lang w:val="en-AU"/>
    </w:rPr>
  </w:style>
  <w:style w:type="character" w:styleId="TextodegloboCar">
    <w:name w:val="Texto de globo Car"/>
    <w:qFormat/>
    <w:rPr>
      <w:rFonts w:ascii="Tahoma" w:hAnsi="Tahoma" w:eastAsia="Times New Roman" w:cs="Tahoma"/>
      <w:color w:val="000000"/>
      <w:sz w:val="16"/>
      <w:szCs w:val="16"/>
    </w:rPr>
  </w:style>
  <w:style w:type="character" w:styleId="CitaCar">
    <w:name w:val="Cita Car"/>
    <w:qFormat/>
    <w:rPr>
      <w:rFonts w:ascii="Verdana" w:hAnsi="Verdana" w:eastAsia="Times New Roman" w:cs="Times New Roman"/>
      <w:i/>
      <w:iCs/>
      <w:color w:val="404040"/>
      <w:sz w:val="20"/>
      <w:szCs w:val="20"/>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HeaderChar"/>
    <w:uiPriority w:val="99"/>
    <w:unhideWhenUsed/>
    <w:rsid w:val="003b6028"/>
    <w:pPr>
      <w:tabs>
        <w:tab w:val="clear" w:pos="720"/>
        <w:tab w:val="center" w:pos="4513" w:leader="none"/>
        <w:tab w:val="right" w:pos="9026" w:leader="none"/>
      </w:tabs>
    </w:pPr>
    <w:rPr/>
  </w:style>
  <w:style w:type="paragraph" w:styleId="Piedepgina">
    <w:name w:val="Footer"/>
    <w:basedOn w:val="Normal"/>
    <w:link w:val="FooterChar"/>
    <w:uiPriority w:val="99"/>
    <w:unhideWhenUsed/>
    <w:rsid w:val="003b6028"/>
    <w:pPr>
      <w:tabs>
        <w:tab w:val="clear" w:pos="720"/>
        <w:tab w:val="center" w:pos="4513" w:leader="none"/>
        <w:tab w:val="right" w:pos="9026" w:leader="none"/>
      </w:tabs>
    </w:pPr>
    <w:rPr/>
  </w:style>
  <w:style w:type="paragraph" w:styleId="Head1" w:customStyle="1">
    <w:name w:val="Head 1"/>
    <w:basedOn w:val="Normal"/>
    <w:qFormat/>
    <w:rsid w:val="003b6028"/>
    <w:pPr>
      <w:widowControl w:val="false"/>
      <w:tabs>
        <w:tab w:val="clear" w:pos="720"/>
        <w:tab w:val="left" w:pos="291" w:leader="none"/>
      </w:tabs>
      <w:suppressAutoHyphens w:val="true"/>
      <w:spacing w:before="0" w:after="80"/>
      <w:textAlignment w:val="center"/>
    </w:pPr>
    <w:rPr>
      <w:rFonts w:cs="MinionPro-Regular"/>
      <w:bCs/>
      <w:color w:val="EC008C"/>
      <w:sz w:val="36"/>
      <w:szCs w:val="36"/>
      <w:lang w:val="en-GB"/>
    </w:rPr>
  </w:style>
  <w:style w:type="paragraph" w:styleId="Tablebold" w:customStyle="1">
    <w:name w:val="Table bold"/>
    <w:basedOn w:val="Normal"/>
    <w:qFormat/>
    <w:rsid w:val="003b6028"/>
    <w:pPr>
      <w:spacing w:before="80" w:after="80"/>
    </w:pPr>
    <w:rPr>
      <w:b/>
      <w:color w:val="15397F"/>
      <w:sz w:val="18"/>
    </w:rPr>
  </w:style>
  <w:style w:type="paragraph" w:styleId="Tableinfo" w:customStyle="1">
    <w:name w:val="Table info"/>
    <w:basedOn w:val="Normal"/>
    <w:qFormat/>
    <w:rsid w:val="00d13d3c"/>
    <w:pPr>
      <w:spacing w:before="80" w:after="80"/>
    </w:pPr>
    <w:rPr>
      <w:sz w:val="17"/>
    </w:rPr>
  </w:style>
  <w:style w:type="paragraph" w:styleId="Questions" w:customStyle="1">
    <w:name w:val="questions"/>
    <w:basedOn w:val="Normal"/>
    <w:uiPriority w:val="99"/>
    <w:qFormat/>
    <w:rsid w:val="00e771ad"/>
    <w:pPr>
      <w:widowControl w:val="false"/>
      <w:tabs>
        <w:tab w:val="clear" w:pos="720"/>
        <w:tab w:val="left" w:pos="291" w:leader="none"/>
      </w:tabs>
      <w:suppressAutoHyphens w:val="true"/>
      <w:spacing w:lineRule="atLeast" w:line="200" w:before="0" w:after="146"/>
      <w:textAlignment w:val="center"/>
    </w:pPr>
    <w:rPr>
      <w:rFonts w:ascii="Gotham-Light" w:hAnsi="Gotham-Light" w:cs="Gotham-Light"/>
      <w:color w:val="000000"/>
      <w:sz w:val="18"/>
      <w:szCs w:val="18"/>
      <w:lang w:val="en-GB"/>
    </w:rPr>
  </w:style>
  <w:style w:type="paragraph" w:styleId="Bullet1" w:customStyle="1">
    <w:name w:val="Bullet 1"/>
    <w:basedOn w:val="Normal"/>
    <w:qFormat/>
    <w:rsid w:val="00b801fd"/>
    <w:pPr>
      <w:spacing w:before="40" w:after="40"/>
      <w:ind w:left="357" w:hanging="357"/>
    </w:pPr>
    <w:rPr>
      <w:rFonts w:ascii="Arial" w:hAnsi="Arial"/>
      <w:b/>
      <w:color w:val="1D3360"/>
    </w:rPr>
  </w:style>
  <w:style w:type="paragraph" w:styleId="NormalIndent" w:customStyle="1">
    <w:name w:val="Normal_Indent"/>
    <w:basedOn w:val="Normal"/>
    <w:qFormat/>
    <w:rsid w:val="00b801fd"/>
    <w:pPr>
      <w:ind w:left="357" w:hanging="0"/>
    </w:pPr>
    <w:rPr>
      <w:rFonts w:ascii="Arial" w:hAnsi="Arial"/>
    </w:rPr>
  </w:style>
  <w:style w:type="paragraph" w:styleId="Criteria" w:customStyle="1">
    <w:name w:val="Criteria"/>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FF00FF"/>
      <w:sz w:val="24"/>
      <w:szCs w:val="24"/>
      <w:lang w:val="en-GB"/>
    </w:rPr>
  </w:style>
  <w:style w:type="paragraph" w:styleId="FORMFIELDTITLE" w:customStyle="1">
    <w:name w:val="FORM FIELD TITLE"/>
    <w:basedOn w:val="Normal"/>
    <w:uiPriority w:val="99"/>
    <w:qFormat/>
    <w:rsid w:val="00372af0"/>
    <w:pPr>
      <w:widowControl w:val="false"/>
      <w:suppressAutoHyphens w:val="true"/>
      <w:spacing w:lineRule="atLeast" w:line="220" w:before="0" w:after="0"/>
      <w:textAlignment w:val="center"/>
    </w:pPr>
    <w:rPr>
      <w:rFonts w:ascii="Gotham-Medium" w:hAnsi="Gotham-Medium" w:cs="Gotham-Medium"/>
      <w:color w:val="000000"/>
      <w:sz w:val="17"/>
      <w:szCs w:val="17"/>
      <w:lang w:val="en-GB"/>
    </w:rPr>
  </w:style>
  <w:style w:type="paragraph" w:styleId="DOCUMENTSUBTITLE" w:customStyle="1">
    <w:name w:val="DOCUMENT SUB TITLE"/>
    <w:basedOn w:val="Normal"/>
    <w:uiPriority w:val="99"/>
    <w:qFormat/>
    <w:rsid w:val="003072c7"/>
    <w:pPr>
      <w:widowControl w:val="false"/>
      <w:suppressAutoHyphens w:val="true"/>
      <w:spacing w:lineRule="auto" w:line="288" w:before="0" w:after="0"/>
      <w:textAlignment w:val="center"/>
    </w:pPr>
    <w:rPr>
      <w:rFonts w:ascii="Gotham-Light" w:hAnsi="Gotham-Light" w:cs="Gotham-Light"/>
      <w:color w:val="241F21"/>
      <w:sz w:val="38"/>
      <w:szCs w:val="38"/>
      <w:lang w:val="en-GB"/>
    </w:rPr>
  </w:style>
  <w:style w:type="paragraph" w:styleId="Standard" w:customStyle="1">
    <w:name w:val="Standard"/>
    <w:qFormat/>
    <w:rsid w:val="00341908"/>
    <w:pPr>
      <w:widowControl/>
      <w:suppressAutoHyphens w:val="true"/>
      <w:bidi w:val="0"/>
      <w:spacing w:before="0" w:after="0"/>
      <w:jc w:val="left"/>
      <w:textAlignment w:val="baseline"/>
    </w:pPr>
    <w:rPr>
      <w:rFonts w:ascii="Liberation Serif" w:hAnsi="Liberation Serif" w:eastAsia="SimSun" w:cs="Lucida Sans"/>
      <w:color w:val="auto"/>
      <w:kern w:val="2"/>
      <w:sz w:val="20"/>
      <w:szCs w:val="24"/>
      <w:lang w:val="es-ES" w:eastAsia="zh-CN" w:bidi="hi-IN"/>
    </w:rPr>
  </w:style>
  <w:style w:type="paragraph" w:styleId="Titulosverdeuppercaps9" w:customStyle="1">
    <w:name w:val="Titulos verde upper caps 9"/>
    <w:basedOn w:val="Normal"/>
    <w:qFormat/>
    <w:rsid w:val="00341908"/>
    <w:pPr/>
    <w:rPr>
      <w:color w:val="00AFAA"/>
      <w:szCs w:val="18"/>
    </w:rPr>
  </w:style>
  <w:style w:type="paragraph" w:styleId="ListParagraph">
    <w:name w:val="List Paragraph"/>
    <w:basedOn w:val="Normal"/>
    <w:uiPriority w:val="34"/>
    <w:qFormat/>
    <w:rsid w:val="0082195c"/>
    <w:pPr>
      <w:spacing w:before="40" w:after="80"/>
      <w:ind w:left="720" w:hanging="0"/>
      <w:contextualSpacing/>
    </w:pPr>
    <w:rPr/>
  </w:style>
  <w:style w:type="paragraph" w:styleId="Style14" w:customStyle="1">
    <w:name w:val="Style1"/>
    <w:basedOn w:val="Standard"/>
    <w:qFormat/>
    <w:rsid w:val="00c2772c"/>
    <w:pPr/>
    <w:rPr>
      <w:rFonts w:ascii="Verdana" w:hAnsi="Verdana"/>
      <w:color w:val="002B49"/>
      <w:sz w:val="28"/>
      <w:szCs w:val="28"/>
      <w:shd w:val="pct15" w:color="auto" w:fill="FFFFFF"/>
    </w:rPr>
  </w:style>
  <w:style w:type="paragraph" w:styleId="Style21" w:customStyle="1">
    <w:name w:val="Style2"/>
    <w:basedOn w:val="Standard"/>
    <w:qFormat/>
    <w:rsid w:val="00c2772c"/>
    <w:pPr>
      <w:spacing w:lineRule="auto" w:line="276"/>
    </w:pPr>
    <w:rPr>
      <w:rFonts w:ascii="Verdana" w:hAnsi="Verdana"/>
      <w:b/>
      <w:bCs/>
      <w:color w:val="002B49"/>
      <w:sz w:val="16"/>
      <w:szCs w:val="16"/>
    </w:rPr>
  </w:style>
  <w:style w:type="paragraph" w:styleId="Style31" w:customStyle="1">
    <w:name w:val="Style3"/>
    <w:basedOn w:val="Standard"/>
    <w:qFormat/>
    <w:rsid w:val="00c2772c"/>
    <w:pPr>
      <w:spacing w:lineRule="auto" w:line="276"/>
    </w:pPr>
    <w:rPr>
      <w:rFonts w:ascii="Verdana" w:hAnsi="Verdana"/>
      <w:b/>
      <w:bCs/>
      <w:color w:val="002B49"/>
      <w:sz w:val="18"/>
      <w:szCs w:val="18"/>
    </w:rPr>
  </w:style>
  <w:style w:type="paragraph" w:styleId="Quote">
    <w:name w:val="Quote"/>
    <w:basedOn w:val="Normal"/>
    <w:next w:val="Normal"/>
    <w:link w:val="QuoteChar"/>
    <w:uiPriority w:val="29"/>
    <w:qFormat/>
    <w:rsid w:val="00581162"/>
    <w:pPr>
      <w:spacing w:before="200" w:after="160"/>
      <w:ind w:left="864" w:right="864" w:hanging="0"/>
      <w:jc w:val="center"/>
    </w:pPr>
    <w:rPr>
      <w:i/>
      <w:iCs/>
      <w:color w:val="404040" w:themeColor="text1" w:themeTint="bf"/>
    </w:rPr>
  </w:style>
  <w:style w:type="paragraph" w:styleId="T1" w:customStyle="1">
    <w:name w:val="T1"/>
    <w:basedOn w:val="Tablebold"/>
    <w:qFormat/>
    <w:rsid w:val="002718cd"/>
    <w:pPr/>
    <w:rPr>
      <w:color w:val="FFFFFF" w:themeColor="background1"/>
      <w:szCs w:val="18"/>
    </w:rPr>
  </w:style>
  <w:style w:type="paragraph" w:styleId="02BoldTablee" w:customStyle="1">
    <w:name w:val="0_2_Bold Tablee"/>
    <w:basedOn w:val="Tablebold"/>
    <w:qFormat/>
    <w:rsid w:val="002718cd"/>
    <w:pPr/>
    <w:rPr>
      <w:rFonts w:ascii="Trebuchet MS" w:hAnsi="Trebuchet MS"/>
      <w:color w:val="153646"/>
    </w:rPr>
  </w:style>
  <w:style w:type="paragraph" w:styleId="01TABLETITLE" w:customStyle="1">
    <w:name w:val="0_1_TABLE TITLE"/>
    <w:basedOn w:val="Tablebold"/>
    <w:qFormat/>
    <w:rsid w:val="002432d9"/>
    <w:pPr>
      <w:spacing w:before="200" w:after="200"/>
    </w:pPr>
    <w:rPr>
      <w:rFonts w:ascii="Trebuchet MS" w:hAnsi="Trebuchet MS"/>
      <w:color w:val="FFFFFF" w:themeColor="background1"/>
      <w:sz w:val="19"/>
      <w:szCs w:val="18"/>
    </w:rPr>
  </w:style>
  <w:style w:type="paragraph" w:styleId="03Tableregular" w:customStyle="1">
    <w:name w:val="0_3_Table regular"/>
    <w:basedOn w:val="Tableinfo"/>
    <w:qFormat/>
    <w:rsid w:val="002432d9"/>
    <w:pPr>
      <w:spacing w:lineRule="auto" w:line="276" w:before="320" w:after="320"/>
    </w:pPr>
    <w:rPr>
      <w:rFonts w:ascii="Trebuchet MS" w:hAnsi="Trebuchet MS"/>
      <w:color w:val="153646"/>
      <w:sz w:val="18"/>
    </w:rPr>
  </w:style>
  <w:style w:type="paragraph" w:styleId="04Openfields" w:customStyle="1">
    <w:name w:val="0_4_Open fields"/>
    <w:basedOn w:val="Tableinfo"/>
    <w:qFormat/>
    <w:rsid w:val="00225833"/>
    <w:pPr>
      <w:spacing w:lineRule="auto" w:line="276"/>
    </w:pPr>
    <w:rPr>
      <w:rFonts w:ascii="Trebuchet MS" w:hAnsi="Trebuchet MS"/>
      <w:i/>
      <w:color w:val="808080" w:themeColor="background1" w:themeShade="80"/>
    </w:rPr>
  </w:style>
  <w:style w:type="paragraph" w:styleId="05Megatitles" w:customStyle="1">
    <w:name w:val="0_5_Mega titles"/>
    <w:basedOn w:val="Normal"/>
    <w:qFormat/>
    <w:rsid w:val="002432d9"/>
    <w:pPr/>
    <w:rPr>
      <w:rFonts w:ascii="Trebuchet MS" w:hAnsi="Trebuchet MS"/>
      <w:b/>
      <w:color w:val="002B49"/>
      <w:sz w:val="40"/>
      <w:szCs w:val="40"/>
    </w:rPr>
  </w:style>
  <w:style w:type="paragraph" w:styleId="06Subtitles" w:customStyle="1">
    <w:name w:val="0_6_Subtitles"/>
    <w:basedOn w:val="Head1"/>
    <w:qFormat/>
    <w:rsid w:val="002432d9"/>
    <w:pPr>
      <w:keepNext w:val="true"/>
      <w:keepLines/>
      <w:outlineLvl w:val="0"/>
    </w:pPr>
    <w:rPr>
      <w:rFonts w:ascii="Trebuchet MS" w:hAnsi="Trebuchet MS"/>
      <w:b/>
      <w:color w:val="00AFAA"/>
      <w:sz w:val="22"/>
      <w:szCs w:val="22"/>
    </w:rPr>
  </w:style>
  <w:style w:type="paragraph" w:styleId="10Regular" w:customStyle="1">
    <w:name w:val="10_Regular"/>
    <w:basedOn w:val="02BoldTablee"/>
    <w:qFormat/>
    <w:rsid w:val="00252da0"/>
    <w:pPr>
      <w:spacing w:lineRule="auto" w:line="276"/>
    </w:pPr>
    <w:rPr>
      <w:b w:val="false"/>
      <w:sz w:val="20"/>
    </w:rPr>
  </w:style>
  <w:style w:type="paragraph" w:styleId="11txt" w:customStyle="1">
    <w:name w:val="11_txt"/>
    <w:basedOn w:val="03Tableregular"/>
    <w:qFormat/>
    <w:rsid w:val="006529df"/>
    <w:pPr>
      <w:spacing w:before="120" w:after="120"/>
    </w:pPr>
    <w:rPr>
      <w:i/>
      <w:sz w:val="17"/>
      <w:szCs w:val="17"/>
    </w:rPr>
  </w:style>
  <w:style w:type="paragraph" w:styleId="Contenidodelmarco">
    <w:name w:val="Contenido del marco"/>
    <w:basedOn w:val="Normal"/>
    <w:qFormat/>
    <w:pPr/>
    <w:rPr/>
  </w:style>
  <w:style w:type="paragraph" w:styleId="BalloonText">
    <w:name w:val="Balloon Text"/>
    <w:basedOn w:val="Normal"/>
    <w:qFormat/>
    <w:pPr>
      <w:spacing w:before="0" w:after="0"/>
    </w:pPr>
    <w:rPr>
      <w:rFonts w:ascii="Tahoma" w:hAnsi="Tahoma" w:cs="Tahoma"/>
      <w:sz w:val="16"/>
      <w:szCs w:val="16"/>
    </w:rPr>
  </w:style>
  <w:style w:type="paragraph" w:styleId="10Txtregular">
    <w:name w:val="10_Txt regular"/>
    <w:qFormat/>
    <w:pPr>
      <w:widowControl/>
      <w:suppressAutoHyphens w:val="true"/>
      <w:bidi w:val="0"/>
      <w:spacing w:lineRule="auto" w:line="276" w:before="320" w:after="320"/>
      <w:jc w:val="left"/>
    </w:pPr>
    <w:rPr>
      <w:rFonts w:ascii="Trebuchet MS" w:hAnsi="Trebuchet MS" w:eastAsia="ＭＳ 明朝" w:cs=""/>
      <w:color w:val="153646"/>
      <w:kern w:val="0"/>
      <w:sz w:val="19"/>
      <w:szCs w:val="19"/>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3b6028"/>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Light">
    <w:name w:val="Grid Table Light"/>
    <w:basedOn w:val="TableNormal"/>
    <w:uiPriority w:val="40"/>
    <w:rsid w:val="0009494a"/>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rca.biosfera@cime.es"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DB0DD-4DD7-A042-A416-F9565CEE9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Application>LibreOffice/7.5.7.1$Windows_X86_64 LibreOffice_project/47eb0cf7efbacdee9b19ae25d6752381ede23126</Application>
  <AppVersion>15.0000</AppVersion>
  <Pages>13</Pages>
  <Words>2499</Words>
  <Characters>13796</Characters>
  <CharactersWithSpaces>16073</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dc:language>es-ES</dc:language>
  <cp:lastModifiedBy/>
  <dcterms:modified xsi:type="dcterms:W3CDTF">2025-05-06T12:13:35Z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